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1466" w:rsidRDefault="00931466" w:rsidP="00931466">
      <w:pPr>
        <w:ind w:left="2127" w:hanging="2127"/>
        <w:jc w:val="center"/>
        <w:rPr>
          <w:rFonts w:eastAsia="Calibri"/>
          <w:sz w:val="24"/>
          <w:szCs w:val="24"/>
          <w:lang w:eastAsia="en-US"/>
        </w:rPr>
      </w:pPr>
      <w:r w:rsidRPr="00931466">
        <w:rPr>
          <w:rFonts w:eastAsia="Calibri"/>
          <w:sz w:val="24"/>
          <w:szCs w:val="24"/>
          <w:lang w:eastAsia="en-US"/>
        </w:rPr>
        <w:t>ELŐTERJESZTÉS</w:t>
      </w:r>
    </w:p>
    <w:p w:rsidR="00931466" w:rsidRPr="00931466" w:rsidRDefault="00931466" w:rsidP="00931466">
      <w:pPr>
        <w:ind w:left="2127" w:hanging="2127"/>
        <w:jc w:val="center"/>
        <w:rPr>
          <w:rFonts w:eastAsia="Calibri"/>
          <w:sz w:val="24"/>
          <w:szCs w:val="24"/>
          <w:lang w:eastAsia="en-US"/>
        </w:rPr>
      </w:pPr>
      <w:proofErr w:type="gramStart"/>
      <w:r>
        <w:rPr>
          <w:rFonts w:eastAsia="Calibri"/>
          <w:sz w:val="24"/>
          <w:szCs w:val="24"/>
          <w:lang w:eastAsia="en-US"/>
        </w:rPr>
        <w:t>a</w:t>
      </w:r>
      <w:proofErr w:type="gramEnd"/>
      <w:r>
        <w:rPr>
          <w:rFonts w:eastAsia="Calibri"/>
          <w:sz w:val="24"/>
          <w:szCs w:val="24"/>
          <w:lang w:eastAsia="en-US"/>
        </w:rPr>
        <w:t xml:space="preserve"> képviselő-testület 2021. szeptember 14-i ülésére</w:t>
      </w:r>
    </w:p>
    <w:p w:rsidR="00931466" w:rsidRDefault="00931466" w:rsidP="00972AE6">
      <w:pPr>
        <w:ind w:left="2127" w:hanging="2127"/>
        <w:jc w:val="both"/>
        <w:rPr>
          <w:rFonts w:eastAsia="Calibri"/>
          <w:b/>
          <w:sz w:val="24"/>
          <w:szCs w:val="24"/>
          <w:u w:val="single"/>
          <w:lang w:eastAsia="en-US"/>
        </w:rPr>
      </w:pPr>
    </w:p>
    <w:p w:rsidR="00972AE6" w:rsidRDefault="00972AE6" w:rsidP="00931466">
      <w:pPr>
        <w:ind w:left="2127" w:hanging="2127"/>
        <w:jc w:val="both"/>
        <w:rPr>
          <w:rFonts w:eastAsia="Calibri"/>
          <w:sz w:val="24"/>
          <w:szCs w:val="24"/>
          <w:lang w:eastAsia="en-US"/>
        </w:rPr>
      </w:pPr>
      <w:r w:rsidRPr="00892F04">
        <w:rPr>
          <w:rFonts w:eastAsia="Calibri"/>
          <w:b/>
          <w:sz w:val="24"/>
          <w:szCs w:val="24"/>
          <w:u w:val="single"/>
          <w:lang w:eastAsia="en-US"/>
        </w:rPr>
        <w:t>Tárgy:</w:t>
      </w:r>
      <w:r>
        <w:rPr>
          <w:rFonts w:eastAsia="Calibri"/>
          <w:sz w:val="24"/>
          <w:szCs w:val="24"/>
          <w:lang w:eastAsia="en-US"/>
        </w:rPr>
        <w:t xml:space="preserve"> </w:t>
      </w:r>
      <w:r>
        <w:rPr>
          <w:rFonts w:eastAsia="Calibri"/>
          <w:sz w:val="24"/>
          <w:szCs w:val="24"/>
          <w:lang w:eastAsia="en-US"/>
        </w:rPr>
        <w:tab/>
        <w:t>Karolina Kórház – Rendelőintézet támogatásának lehetősége társuláson</w:t>
      </w:r>
      <w:r w:rsidR="00FE0A0A">
        <w:rPr>
          <w:rFonts w:eastAsia="Calibri"/>
          <w:sz w:val="24"/>
          <w:szCs w:val="24"/>
          <w:lang w:eastAsia="en-US"/>
        </w:rPr>
        <w:t xml:space="preserve"> keresztül</w:t>
      </w:r>
      <w:r>
        <w:rPr>
          <w:rFonts w:eastAsia="Calibri"/>
          <w:sz w:val="24"/>
          <w:szCs w:val="24"/>
          <w:lang w:eastAsia="en-US"/>
        </w:rPr>
        <w:t>, tagtelepülési hozzájárulás segítségével</w:t>
      </w:r>
    </w:p>
    <w:p w:rsidR="00972AE6" w:rsidRDefault="00972AE6" w:rsidP="00972AE6">
      <w:pPr>
        <w:rPr>
          <w:rFonts w:eastAsia="Calibri"/>
          <w:sz w:val="24"/>
          <w:szCs w:val="24"/>
          <w:lang w:eastAsia="en-US"/>
        </w:rPr>
      </w:pPr>
      <w:r w:rsidRPr="00892F04">
        <w:rPr>
          <w:rFonts w:eastAsia="Calibri"/>
          <w:b/>
          <w:sz w:val="24"/>
          <w:szCs w:val="24"/>
          <w:u w:val="single"/>
          <w:lang w:eastAsia="en-US"/>
        </w:rPr>
        <w:t>Előterjesztő:</w:t>
      </w:r>
      <w:r>
        <w:rPr>
          <w:rFonts w:eastAsia="Calibri"/>
          <w:sz w:val="24"/>
          <w:szCs w:val="24"/>
          <w:lang w:eastAsia="en-US"/>
        </w:rPr>
        <w:t xml:space="preserve"> </w:t>
      </w:r>
      <w:r>
        <w:rPr>
          <w:rFonts w:eastAsia="Calibri"/>
          <w:sz w:val="24"/>
          <w:szCs w:val="24"/>
          <w:lang w:eastAsia="en-US"/>
        </w:rPr>
        <w:tab/>
      </w:r>
      <w:r>
        <w:rPr>
          <w:rFonts w:eastAsia="Calibri"/>
          <w:sz w:val="24"/>
          <w:szCs w:val="24"/>
          <w:lang w:eastAsia="en-US"/>
        </w:rPr>
        <w:tab/>
      </w:r>
      <w:r w:rsidR="00931466">
        <w:rPr>
          <w:rFonts w:eastAsia="Calibri"/>
          <w:sz w:val="24"/>
          <w:szCs w:val="24"/>
          <w:lang w:eastAsia="en-US"/>
        </w:rPr>
        <w:t>Márkus Erika polgármester</w:t>
      </w:r>
    </w:p>
    <w:p w:rsidR="00972AE6" w:rsidRDefault="00972AE6" w:rsidP="00972AE6">
      <w:pPr>
        <w:autoSpaceDE w:val="0"/>
        <w:autoSpaceDN w:val="0"/>
        <w:ind w:left="280"/>
        <w:jc w:val="both"/>
        <w:rPr>
          <w:rFonts w:eastAsia="Calibri"/>
          <w:color w:val="000000"/>
          <w:sz w:val="24"/>
          <w:szCs w:val="24"/>
        </w:rPr>
      </w:pPr>
    </w:p>
    <w:p w:rsidR="00972AE6" w:rsidRDefault="00972AE6" w:rsidP="00972AE6">
      <w:pPr>
        <w:jc w:val="both"/>
        <w:rPr>
          <w:rFonts w:eastAsia="Calibri"/>
          <w:b/>
          <w:bCs/>
          <w:sz w:val="24"/>
          <w:szCs w:val="24"/>
          <w:lang w:eastAsia="en-US"/>
        </w:rPr>
      </w:pPr>
    </w:p>
    <w:p w:rsidR="006109EE" w:rsidRPr="006109EE" w:rsidRDefault="00DB4499" w:rsidP="006109EE">
      <w:pPr>
        <w:spacing w:after="160" w:line="259" w:lineRule="auto"/>
      </w:pPr>
      <w:r w:rsidRPr="00DB4499">
        <w:rPr>
          <w:b/>
          <w:sz w:val="24"/>
          <w:szCs w:val="24"/>
        </w:rPr>
        <w:t xml:space="preserve">Tisztelt </w:t>
      </w:r>
      <w:r w:rsidR="00931466">
        <w:rPr>
          <w:b/>
          <w:sz w:val="24"/>
          <w:szCs w:val="24"/>
        </w:rPr>
        <w:t>Képviselő-testület!</w:t>
      </w:r>
    </w:p>
    <w:p w:rsidR="006109EE" w:rsidRPr="0000174B" w:rsidRDefault="006109EE" w:rsidP="006109EE">
      <w:pPr>
        <w:jc w:val="both"/>
        <w:rPr>
          <w:sz w:val="24"/>
          <w:szCs w:val="24"/>
        </w:rPr>
      </w:pPr>
      <w:r>
        <w:rPr>
          <w:sz w:val="24"/>
          <w:szCs w:val="24"/>
        </w:rPr>
        <w:t>A mosonmagyaróvári Karolina Kórház – Rendelőintézet fenntartója 2012. április 30-ig Mosonmagyaróvár Város Önkormányzata volt.</w:t>
      </w:r>
    </w:p>
    <w:p w:rsidR="006109EE" w:rsidRDefault="006109EE" w:rsidP="006109EE">
      <w:pPr>
        <w:jc w:val="both"/>
        <w:rPr>
          <w:sz w:val="24"/>
          <w:szCs w:val="24"/>
        </w:rPr>
      </w:pPr>
    </w:p>
    <w:p w:rsidR="006109EE" w:rsidRDefault="006109EE" w:rsidP="006109EE">
      <w:pPr>
        <w:jc w:val="both"/>
        <w:rPr>
          <w:sz w:val="24"/>
          <w:szCs w:val="24"/>
        </w:rPr>
      </w:pPr>
      <w:r>
        <w:rPr>
          <w:sz w:val="24"/>
          <w:szCs w:val="24"/>
        </w:rPr>
        <w:t>A települési önkormányzatok fekvőbeteg – szakellátó intézményeinek átvételéről és az átvételhez kapcsolódó egyes törvények módosításáról szóló 2012. évi XXXVIII. törvény alapján a Karolina Kórház – Rendelőintézetet az Önkormányzat 2012. május 01. hatállyal átadta az akkori fenntartónak, a Gyógyszerészeti és Egészségügyi Minőség- és Szervezetfejlesztési Intézetnek (GYEMSZI).</w:t>
      </w:r>
    </w:p>
    <w:p w:rsidR="006109EE" w:rsidRDefault="006109EE" w:rsidP="006109EE">
      <w:pPr>
        <w:jc w:val="both"/>
        <w:rPr>
          <w:sz w:val="24"/>
          <w:szCs w:val="24"/>
        </w:rPr>
      </w:pPr>
      <w:r>
        <w:rPr>
          <w:sz w:val="24"/>
          <w:szCs w:val="24"/>
        </w:rPr>
        <w:t>Az intézmény jelenlegi fenntartója az Országos Kórházi Főigazgatóság.</w:t>
      </w:r>
    </w:p>
    <w:p w:rsidR="006109EE" w:rsidRDefault="006109EE" w:rsidP="006109EE">
      <w:pPr>
        <w:jc w:val="both"/>
        <w:rPr>
          <w:sz w:val="24"/>
          <w:szCs w:val="24"/>
        </w:rPr>
      </w:pPr>
    </w:p>
    <w:p w:rsidR="006109EE" w:rsidRDefault="006109EE" w:rsidP="006109EE">
      <w:pPr>
        <w:jc w:val="both"/>
        <w:rPr>
          <w:sz w:val="24"/>
          <w:szCs w:val="24"/>
        </w:rPr>
      </w:pPr>
      <w:r>
        <w:rPr>
          <w:sz w:val="24"/>
          <w:szCs w:val="24"/>
        </w:rPr>
        <w:t xml:space="preserve">Az elmúlt időszak eseményei folytán az Intézmény főigazgatója megkereste Mosonmagyaróvár Város Önkormányzat vezetését a Kórház korábbi </w:t>
      </w:r>
      <w:proofErr w:type="spellStart"/>
      <w:r>
        <w:rPr>
          <w:sz w:val="24"/>
          <w:szCs w:val="24"/>
        </w:rPr>
        <w:t>feladatellátási</w:t>
      </w:r>
      <w:proofErr w:type="spellEnd"/>
      <w:r>
        <w:rPr>
          <w:sz w:val="24"/>
          <w:szCs w:val="24"/>
        </w:rPr>
        <w:t xml:space="preserve"> rendszerének visszaállítása, újraindítása, illetve annak támogatása érdekében.</w:t>
      </w:r>
    </w:p>
    <w:p w:rsidR="006109EE" w:rsidRDefault="006109EE" w:rsidP="006109EE">
      <w:pPr>
        <w:jc w:val="both"/>
        <w:rPr>
          <w:sz w:val="24"/>
          <w:szCs w:val="24"/>
        </w:rPr>
      </w:pPr>
    </w:p>
    <w:p w:rsidR="006109EE" w:rsidRPr="0079611C" w:rsidRDefault="006109EE" w:rsidP="006109EE">
      <w:pPr>
        <w:jc w:val="both"/>
        <w:rPr>
          <w:b/>
          <w:i/>
          <w:sz w:val="24"/>
          <w:szCs w:val="24"/>
        </w:rPr>
      </w:pPr>
      <w:r w:rsidRPr="0079611C">
        <w:rPr>
          <w:i/>
          <w:sz w:val="24"/>
          <w:szCs w:val="24"/>
        </w:rPr>
        <w:t xml:space="preserve">A több települést érintő ellátás miatt Mosonmagyaróvár Város Önkormányzat Polgármestere szükségesnek látja, hogy Mosonmagyaróvár Térségi Társulás Tanácsát tájékoztassa a Kórház jelenlegi helyzetéről, </w:t>
      </w:r>
      <w:r>
        <w:rPr>
          <w:i/>
          <w:sz w:val="24"/>
          <w:szCs w:val="24"/>
        </w:rPr>
        <w:t xml:space="preserve">illetve Főigazgató Asszony </w:t>
      </w:r>
      <w:r w:rsidRPr="0079611C">
        <w:rPr>
          <w:i/>
          <w:sz w:val="24"/>
          <w:szCs w:val="24"/>
        </w:rPr>
        <w:t>kérésről.</w:t>
      </w:r>
      <w:r w:rsidRPr="0079611C">
        <w:rPr>
          <w:b/>
          <w:i/>
          <w:sz w:val="24"/>
          <w:szCs w:val="24"/>
        </w:rPr>
        <w:t xml:space="preserve"> </w:t>
      </w:r>
    </w:p>
    <w:p w:rsidR="006109EE" w:rsidRDefault="006109EE" w:rsidP="006109EE">
      <w:pPr>
        <w:jc w:val="both"/>
        <w:rPr>
          <w:sz w:val="24"/>
          <w:szCs w:val="24"/>
        </w:rPr>
      </w:pPr>
    </w:p>
    <w:p w:rsidR="006109EE" w:rsidRDefault="006109EE" w:rsidP="006109EE">
      <w:pPr>
        <w:jc w:val="both"/>
        <w:rPr>
          <w:sz w:val="24"/>
          <w:szCs w:val="24"/>
        </w:rPr>
      </w:pPr>
      <w:r>
        <w:rPr>
          <w:sz w:val="24"/>
          <w:szCs w:val="24"/>
        </w:rPr>
        <w:t>A Nemzeti Népegészségügyi Központ kijelölő határozata alapján 2021. március 8-tól fekvőbeteg-szakellátás keretében sebészeti és traumatológiai beteget a Kórház nem fogadhat, illetve a folyamatos 0-24 órán keresztüli baleseti, hasi sebészeti ügyelet sincs biztosítva. A szülészet-nőgyógyászati osztály működését is a Petz Aladár Egyetemi Oktató Kórház vette át.</w:t>
      </w:r>
    </w:p>
    <w:p w:rsidR="006109EE" w:rsidRDefault="006109EE" w:rsidP="006109EE">
      <w:pPr>
        <w:jc w:val="both"/>
        <w:rPr>
          <w:sz w:val="24"/>
          <w:szCs w:val="24"/>
        </w:rPr>
      </w:pPr>
      <w:r>
        <w:rPr>
          <w:sz w:val="24"/>
          <w:szCs w:val="24"/>
        </w:rPr>
        <w:t>A Kórház főigazgatójának jelzése alapján a fent nevezett feladatokat és osztályt újra tudnák indítani akár 2021. július 1-jétől, amennyiben a szükséges szakembergárda pótlásra kerülne.</w:t>
      </w:r>
    </w:p>
    <w:p w:rsidR="006109EE" w:rsidRDefault="006109EE" w:rsidP="006109EE">
      <w:pPr>
        <w:jc w:val="both"/>
        <w:rPr>
          <w:sz w:val="24"/>
          <w:szCs w:val="24"/>
        </w:rPr>
      </w:pPr>
      <w:r>
        <w:rPr>
          <w:sz w:val="24"/>
          <w:szCs w:val="24"/>
        </w:rPr>
        <w:t xml:space="preserve">Ehhez kacsolódóan az Főigazgató Asszony levélben megkereste az újraindításhoz szükséges feltételek bemutatásával a Fenntartó képviselőjét. </w:t>
      </w:r>
    </w:p>
    <w:p w:rsidR="006109EE" w:rsidRDefault="006109EE" w:rsidP="006109EE">
      <w:pPr>
        <w:jc w:val="both"/>
        <w:rPr>
          <w:i/>
          <w:sz w:val="24"/>
          <w:szCs w:val="24"/>
        </w:rPr>
      </w:pPr>
      <w:r>
        <w:rPr>
          <w:sz w:val="24"/>
          <w:szCs w:val="24"/>
        </w:rPr>
        <w:t xml:space="preserve">Főigazgató Asszony jelezte: </w:t>
      </w:r>
      <w:r w:rsidRPr="00DA4DCD">
        <w:rPr>
          <w:i/>
          <w:sz w:val="24"/>
          <w:szCs w:val="24"/>
        </w:rPr>
        <w:t xml:space="preserve">„Kiemelten fontosnak tartjuk az intézmény korábbi működési szintjének visszaállítását, a régió 78762 embert lát el, életvitel szerűen itt él még kb. 10 000 </w:t>
      </w:r>
      <w:proofErr w:type="gramStart"/>
      <w:r w:rsidRPr="00DA4DCD">
        <w:rPr>
          <w:i/>
          <w:sz w:val="24"/>
          <w:szCs w:val="24"/>
        </w:rPr>
        <w:t>ember …</w:t>
      </w:r>
      <w:proofErr w:type="gramEnd"/>
      <w:r w:rsidRPr="00DA4DCD">
        <w:rPr>
          <w:i/>
          <w:sz w:val="24"/>
          <w:szCs w:val="24"/>
        </w:rPr>
        <w:t xml:space="preserve"> itt veszik igénybe az egészségügyi ellátást.”</w:t>
      </w:r>
    </w:p>
    <w:p w:rsidR="006109EE" w:rsidRPr="00DA4DCD" w:rsidRDefault="006109EE" w:rsidP="006109EE">
      <w:pPr>
        <w:jc w:val="both"/>
        <w:rPr>
          <w:sz w:val="24"/>
          <w:szCs w:val="24"/>
        </w:rPr>
      </w:pPr>
      <w:r>
        <w:rPr>
          <w:sz w:val="24"/>
          <w:szCs w:val="24"/>
        </w:rPr>
        <w:t xml:space="preserve">A Fenntartó képviselője támogatja Főigazgató Asszony kezdeményezését, melynek megvalósításához kapcsolódó átmeneti időszakban szükség lehet külső támogatásra – akár közreműködők foglalkoztatásával, vagy önkormányzati hozzájárulással -, mely segítené az ellátások újra indítását. A kórházak irányítási és ellátási struktúrájának átalakítása, </w:t>
      </w:r>
      <w:proofErr w:type="gramStart"/>
      <w:r>
        <w:rPr>
          <w:sz w:val="24"/>
          <w:szCs w:val="24"/>
        </w:rPr>
        <w:t>csakúgy</w:t>
      </w:r>
      <w:proofErr w:type="gramEnd"/>
      <w:r>
        <w:rPr>
          <w:sz w:val="24"/>
          <w:szCs w:val="24"/>
        </w:rPr>
        <w:t xml:space="preserve"> mint az alapellátási rendszer megerősítése, napirenden van. Ezzel kapcsolatos központi döntés megszületéséig az Főigazgató Asszony átmeneti helyzetre vonatkozó javaslatát az Országos </w:t>
      </w:r>
      <w:proofErr w:type="spellStart"/>
      <w:r>
        <w:rPr>
          <w:sz w:val="24"/>
          <w:szCs w:val="24"/>
        </w:rPr>
        <w:t>Kórház-Főigazgató</w:t>
      </w:r>
      <w:proofErr w:type="spellEnd"/>
      <w:r>
        <w:rPr>
          <w:sz w:val="24"/>
          <w:szCs w:val="24"/>
        </w:rPr>
        <w:t xml:space="preserve"> elfogadta, és egyben a megyei irányító kórház főigazgatója is támogatta.</w:t>
      </w:r>
    </w:p>
    <w:p w:rsidR="006109EE" w:rsidRDefault="006109EE" w:rsidP="006109EE">
      <w:pPr>
        <w:jc w:val="both"/>
        <w:rPr>
          <w:sz w:val="24"/>
          <w:szCs w:val="24"/>
        </w:rPr>
      </w:pPr>
    </w:p>
    <w:p w:rsidR="006109EE" w:rsidRDefault="006109EE" w:rsidP="006109EE">
      <w:pPr>
        <w:jc w:val="both"/>
        <w:rPr>
          <w:sz w:val="24"/>
          <w:szCs w:val="24"/>
        </w:rPr>
      </w:pPr>
      <w:r>
        <w:rPr>
          <w:sz w:val="24"/>
          <w:szCs w:val="24"/>
        </w:rPr>
        <w:t>Az Intézmény az előzetes egyeztetések alapján felvette a kapcsolatot a szükséges szakembergárdával, valamint konzultációt folytatott le a Petz Aladár Egyetemi Oktató Kórházzal a korábbi teljes körű feladatellátás biztosítása érdekében.</w:t>
      </w:r>
    </w:p>
    <w:p w:rsidR="006109EE" w:rsidRDefault="006109EE" w:rsidP="006109EE">
      <w:pPr>
        <w:jc w:val="both"/>
        <w:rPr>
          <w:sz w:val="24"/>
          <w:szCs w:val="24"/>
        </w:rPr>
      </w:pPr>
    </w:p>
    <w:p w:rsidR="006109EE" w:rsidRDefault="006109EE" w:rsidP="006109EE">
      <w:pPr>
        <w:jc w:val="both"/>
        <w:rPr>
          <w:sz w:val="24"/>
          <w:szCs w:val="24"/>
        </w:rPr>
      </w:pPr>
      <w:r>
        <w:rPr>
          <w:sz w:val="24"/>
          <w:szCs w:val="24"/>
        </w:rPr>
        <w:lastRenderedPageBreak/>
        <w:t xml:space="preserve">A Kórház Vezetése a megnevezett osztályok újraindításának lehetőségét abban látja, hogy a szükséges szakember gárda alkalmazásának feltételeit javítja, biztosítja. </w:t>
      </w:r>
    </w:p>
    <w:p w:rsidR="006109EE" w:rsidRDefault="006109EE" w:rsidP="006109EE">
      <w:pPr>
        <w:jc w:val="both"/>
        <w:rPr>
          <w:sz w:val="24"/>
          <w:szCs w:val="24"/>
        </w:rPr>
      </w:pPr>
      <w:r>
        <w:rPr>
          <w:sz w:val="24"/>
          <w:szCs w:val="24"/>
        </w:rPr>
        <w:t xml:space="preserve">Ennek érdekében kidolgoztak egy, a sebészeti, szülészeti-nőgyógyászati, </w:t>
      </w:r>
      <w:proofErr w:type="spellStart"/>
      <w:r>
        <w:rPr>
          <w:sz w:val="24"/>
          <w:szCs w:val="24"/>
        </w:rPr>
        <w:t>altatóorvosi</w:t>
      </w:r>
      <w:proofErr w:type="spellEnd"/>
      <w:r>
        <w:rPr>
          <w:sz w:val="24"/>
          <w:szCs w:val="24"/>
        </w:rPr>
        <w:t xml:space="preserve"> és egyéb hiányszakmákra, illetve a szakdolgozókra vonatkozó bérkompenzációs rendszert, melynek segítségével </w:t>
      </w:r>
    </w:p>
    <w:p w:rsidR="006109EE" w:rsidRDefault="006109EE" w:rsidP="006109EE">
      <w:pPr>
        <w:pStyle w:val="Listaszerbekezds"/>
        <w:numPr>
          <w:ilvl w:val="0"/>
          <w:numId w:val="4"/>
        </w:numPr>
        <w:overflowPunct w:val="0"/>
        <w:autoSpaceDE w:val="0"/>
        <w:autoSpaceDN w:val="0"/>
        <w:adjustRightInd w:val="0"/>
        <w:jc w:val="both"/>
        <w:rPr>
          <w:sz w:val="24"/>
          <w:szCs w:val="24"/>
        </w:rPr>
      </w:pPr>
      <w:r>
        <w:rPr>
          <w:sz w:val="24"/>
          <w:szCs w:val="24"/>
        </w:rPr>
        <w:t>fokozatosan létrehozhatnak egy szakember bázist, akik hosszú távra terveznek és ezzel felépíthető egy korszerű és széles spektrumú medicina,</w:t>
      </w:r>
    </w:p>
    <w:p w:rsidR="006109EE" w:rsidRDefault="006109EE" w:rsidP="006109EE">
      <w:pPr>
        <w:pStyle w:val="Listaszerbekezds"/>
        <w:numPr>
          <w:ilvl w:val="0"/>
          <w:numId w:val="4"/>
        </w:numPr>
        <w:overflowPunct w:val="0"/>
        <w:autoSpaceDE w:val="0"/>
        <w:autoSpaceDN w:val="0"/>
        <w:adjustRightInd w:val="0"/>
        <w:jc w:val="both"/>
        <w:rPr>
          <w:sz w:val="24"/>
          <w:szCs w:val="24"/>
        </w:rPr>
      </w:pPr>
      <w:r>
        <w:rPr>
          <w:sz w:val="24"/>
          <w:szCs w:val="24"/>
        </w:rPr>
        <w:t>főállású szakemberállomány jön létre (kerülve a részállásokat, így</w:t>
      </w:r>
      <w:r w:rsidRPr="00773ECB">
        <w:rPr>
          <w:sz w:val="24"/>
          <w:szCs w:val="24"/>
        </w:rPr>
        <w:t xml:space="preserve"> </w:t>
      </w:r>
      <w:r>
        <w:rPr>
          <w:sz w:val="24"/>
          <w:szCs w:val="24"/>
        </w:rPr>
        <w:t>több ügyelet vállalható),</w:t>
      </w:r>
    </w:p>
    <w:p w:rsidR="006109EE" w:rsidRDefault="006109EE" w:rsidP="006109EE">
      <w:pPr>
        <w:pStyle w:val="Listaszerbekezds"/>
        <w:numPr>
          <w:ilvl w:val="0"/>
          <w:numId w:val="4"/>
        </w:numPr>
        <w:overflowPunct w:val="0"/>
        <w:autoSpaceDE w:val="0"/>
        <w:autoSpaceDN w:val="0"/>
        <w:adjustRightInd w:val="0"/>
        <w:jc w:val="both"/>
        <w:rPr>
          <w:sz w:val="24"/>
          <w:szCs w:val="24"/>
        </w:rPr>
      </w:pPr>
      <w:r>
        <w:rPr>
          <w:sz w:val="24"/>
          <w:szCs w:val="24"/>
        </w:rPr>
        <w:t>az ügyeleti óradíjak vonzóvá válnak, növelve ezzel a jelenlegi és leendő kollégák megelégedettségét és itt tartását.</w:t>
      </w:r>
    </w:p>
    <w:p w:rsidR="006109EE" w:rsidRDefault="006109EE" w:rsidP="006109EE">
      <w:pPr>
        <w:jc w:val="both"/>
        <w:rPr>
          <w:sz w:val="24"/>
          <w:szCs w:val="24"/>
        </w:rPr>
      </w:pPr>
    </w:p>
    <w:p w:rsidR="006109EE" w:rsidRDefault="006109EE" w:rsidP="006109EE">
      <w:pPr>
        <w:jc w:val="both"/>
        <w:rPr>
          <w:sz w:val="24"/>
          <w:szCs w:val="24"/>
        </w:rPr>
      </w:pPr>
      <w:r>
        <w:rPr>
          <w:sz w:val="24"/>
          <w:szCs w:val="24"/>
        </w:rPr>
        <w:t>A Kórház Vezetése által kidolgozott ügyeleti óradíjrendszer tételes kidolgozása jelen előterjesztés mellékletét képező tájékoztatóban található.</w:t>
      </w:r>
    </w:p>
    <w:p w:rsidR="006109EE" w:rsidRDefault="006109EE" w:rsidP="006109EE">
      <w:pPr>
        <w:jc w:val="both"/>
        <w:rPr>
          <w:sz w:val="24"/>
          <w:szCs w:val="24"/>
        </w:rPr>
      </w:pPr>
    </w:p>
    <w:p w:rsidR="006109EE" w:rsidRDefault="006109EE" w:rsidP="006109EE">
      <w:pPr>
        <w:jc w:val="both"/>
        <w:rPr>
          <w:sz w:val="24"/>
          <w:szCs w:val="24"/>
        </w:rPr>
      </w:pPr>
      <w:r>
        <w:rPr>
          <w:sz w:val="24"/>
          <w:szCs w:val="24"/>
        </w:rPr>
        <w:t>A kidolgozott modell motivációs alapú, ami stabilitást eredményez a munkavégzésben.</w:t>
      </w:r>
    </w:p>
    <w:p w:rsidR="006109EE" w:rsidRDefault="006109EE" w:rsidP="006109EE">
      <w:pPr>
        <w:jc w:val="both"/>
        <w:rPr>
          <w:sz w:val="24"/>
          <w:szCs w:val="24"/>
        </w:rPr>
      </w:pPr>
    </w:p>
    <w:p w:rsidR="006109EE" w:rsidRDefault="006109EE" w:rsidP="006109EE">
      <w:pPr>
        <w:jc w:val="both"/>
        <w:rPr>
          <w:sz w:val="24"/>
          <w:szCs w:val="24"/>
        </w:rPr>
      </w:pPr>
      <w:r>
        <w:rPr>
          <w:sz w:val="24"/>
          <w:szCs w:val="24"/>
        </w:rPr>
        <w:t xml:space="preserve">Dr. </w:t>
      </w:r>
      <w:proofErr w:type="spellStart"/>
      <w:r>
        <w:rPr>
          <w:sz w:val="24"/>
          <w:szCs w:val="24"/>
        </w:rPr>
        <w:t>Takler</w:t>
      </w:r>
      <w:proofErr w:type="spellEnd"/>
      <w:r>
        <w:rPr>
          <w:sz w:val="24"/>
          <w:szCs w:val="24"/>
        </w:rPr>
        <w:t xml:space="preserve"> Ágnes Főigazgató Asszony és dr. Rumi Márk Orvos-igazgató Úr szándéka szerint az önkormányzati támogatás az egészségügyi szolgálati jogviszony szerinti óradíjak feletti kiegészítést szolgálják. Álláspontjuk szerint a támogatási összeg elkülöníthető a Karolina Kórház és Rendelőintézet Magyar Államkincstárnál vezetett elszámolási számláján, ahonnan a közreműködői díjak kifizetését a kiutalás alapjául szolgáló munkaügyi bizonylatok hitelt érdemlően tanúsítják. Ezeket rendelkezésre is bocsátják.</w:t>
      </w:r>
    </w:p>
    <w:p w:rsidR="006109EE" w:rsidRDefault="006109EE" w:rsidP="006109EE">
      <w:pPr>
        <w:jc w:val="both"/>
        <w:rPr>
          <w:sz w:val="24"/>
          <w:szCs w:val="24"/>
        </w:rPr>
      </w:pPr>
      <w:r>
        <w:rPr>
          <w:sz w:val="24"/>
          <w:szCs w:val="24"/>
        </w:rPr>
        <w:t>A Kórház Vezetése az újraindulást - a támogatás biztosítását követően – a következők szerint prognosztizálta:</w:t>
      </w:r>
    </w:p>
    <w:p w:rsidR="006109EE" w:rsidRDefault="006109EE" w:rsidP="006109EE">
      <w:pPr>
        <w:jc w:val="both"/>
        <w:rPr>
          <w:sz w:val="24"/>
          <w:szCs w:val="24"/>
        </w:rPr>
      </w:pPr>
    </w:p>
    <w:p w:rsidR="006109EE" w:rsidRDefault="006109EE" w:rsidP="006109EE">
      <w:pPr>
        <w:jc w:val="both"/>
        <w:rPr>
          <w:sz w:val="24"/>
          <w:szCs w:val="24"/>
        </w:rPr>
      </w:pPr>
      <w:r w:rsidRPr="00F83725">
        <w:rPr>
          <w:noProof/>
          <w:sz w:val="24"/>
          <w:szCs w:val="24"/>
        </w:rPr>
        <w:drawing>
          <wp:inline distT="0" distB="0" distL="0" distR="0" wp14:anchorId="7F178CA8" wp14:editId="457C087C">
            <wp:extent cx="5760720" cy="2663190"/>
            <wp:effectExtent l="0" t="0" r="0" b="381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2663190"/>
                    </a:xfrm>
                    <a:prstGeom prst="rect">
                      <a:avLst/>
                    </a:prstGeom>
                    <a:noFill/>
                    <a:ln>
                      <a:noFill/>
                    </a:ln>
                  </pic:spPr>
                </pic:pic>
              </a:graphicData>
            </a:graphic>
          </wp:inline>
        </w:drawing>
      </w:r>
    </w:p>
    <w:p w:rsidR="006109EE" w:rsidRDefault="006109EE" w:rsidP="006109EE">
      <w:pPr>
        <w:jc w:val="both"/>
        <w:rPr>
          <w:sz w:val="24"/>
          <w:szCs w:val="24"/>
        </w:rPr>
      </w:pPr>
    </w:p>
    <w:p w:rsidR="006109EE" w:rsidRDefault="006109EE" w:rsidP="006109EE">
      <w:pPr>
        <w:jc w:val="both"/>
        <w:rPr>
          <w:sz w:val="24"/>
          <w:szCs w:val="24"/>
        </w:rPr>
      </w:pPr>
      <w:r>
        <w:rPr>
          <w:sz w:val="24"/>
          <w:szCs w:val="24"/>
        </w:rPr>
        <w:t xml:space="preserve">Az ellátási rendszer visszaállítása, felállítása megközelítőleg két hetes átmeneti időszakot vesz igénybe a szükséges engedélyeztetések, jognyilatkozatok bonyolítása érdekében. </w:t>
      </w:r>
    </w:p>
    <w:p w:rsidR="006109EE" w:rsidRPr="00E55072" w:rsidRDefault="006109EE" w:rsidP="006109EE">
      <w:pPr>
        <w:jc w:val="both"/>
        <w:rPr>
          <w:i/>
          <w:sz w:val="24"/>
          <w:szCs w:val="24"/>
        </w:rPr>
      </w:pPr>
      <w:r w:rsidRPr="00E55072">
        <w:rPr>
          <w:i/>
          <w:sz w:val="24"/>
          <w:szCs w:val="24"/>
        </w:rPr>
        <w:t>Mindemellett az Intézmény vezetője csak abban az esetben tudja elindítani az ellátási rendszer visszaállításához szükséges engedélyek kérvényezését, kapcsolódó jognyilatkozatok megtételét, ha a feladat ellátáshoz szükséges forrásról gondoskodik, arra megfelelő írásos ígérvényt kap.</w:t>
      </w:r>
    </w:p>
    <w:p w:rsidR="006109EE" w:rsidRDefault="006109EE" w:rsidP="006109EE">
      <w:pPr>
        <w:jc w:val="both"/>
        <w:rPr>
          <w:sz w:val="24"/>
          <w:szCs w:val="24"/>
        </w:rPr>
      </w:pPr>
    </w:p>
    <w:p w:rsidR="006109EE" w:rsidRDefault="006109EE" w:rsidP="006109EE">
      <w:pPr>
        <w:jc w:val="both"/>
        <w:rPr>
          <w:sz w:val="24"/>
          <w:szCs w:val="24"/>
        </w:rPr>
      </w:pPr>
      <w:r>
        <w:rPr>
          <w:sz w:val="24"/>
          <w:szCs w:val="24"/>
        </w:rPr>
        <w:lastRenderedPageBreak/>
        <w:t>A nagy múltú, eszközparkjában is fejlesztett Intézmény a szakmai feltételek fennállása esetén megfelelő módon tudja biztosítani Mosonmagyaróvár és a környező települések lakóinak, valamint az ide látogatók szükséges egészségügyi ellátását.</w:t>
      </w:r>
    </w:p>
    <w:p w:rsidR="006109EE" w:rsidRDefault="006109EE" w:rsidP="006109EE">
      <w:pPr>
        <w:jc w:val="both"/>
        <w:rPr>
          <w:sz w:val="24"/>
          <w:szCs w:val="24"/>
        </w:rPr>
      </w:pPr>
    </w:p>
    <w:p w:rsidR="006109EE" w:rsidRPr="00556A5A" w:rsidRDefault="006109EE" w:rsidP="006109EE">
      <w:pPr>
        <w:jc w:val="both"/>
        <w:rPr>
          <w:b/>
          <w:sz w:val="24"/>
          <w:szCs w:val="24"/>
        </w:rPr>
      </w:pPr>
      <w:r w:rsidRPr="00556A5A">
        <w:rPr>
          <w:b/>
          <w:sz w:val="24"/>
          <w:szCs w:val="24"/>
        </w:rPr>
        <w:t xml:space="preserve">A korábbi ellátási rendszer biztosításához szükséges forrásigény évi 150-200 millió Ft-ot tesz ki előzetes számítások alapján. </w:t>
      </w:r>
    </w:p>
    <w:p w:rsidR="006109EE" w:rsidRDefault="006109EE" w:rsidP="006109EE">
      <w:pPr>
        <w:jc w:val="both"/>
        <w:rPr>
          <w:sz w:val="24"/>
          <w:szCs w:val="24"/>
        </w:rPr>
      </w:pPr>
      <w:r>
        <w:rPr>
          <w:sz w:val="24"/>
          <w:szCs w:val="24"/>
        </w:rPr>
        <w:t>Figyelembe véve a központi intézkedésre vonatkozó átmeneti időszakot, az éves költségvetés szerinti gazdálkodást, mind Mosonmagyaróvár Város Önkormányzat Képviselő-testülete, mind a Társulásban lévő tagtelepülések döntéshozói vélhetően csak az adott évi támogatás lehetőségéről tudnak dönteni, az adott év költségvetésének, feladatellátásnak, illetve az átütemezhető vagy halasztható feladatok figyelembevételével.</w:t>
      </w:r>
    </w:p>
    <w:p w:rsidR="006109EE" w:rsidRDefault="006109EE" w:rsidP="006109EE">
      <w:pPr>
        <w:jc w:val="both"/>
        <w:rPr>
          <w:sz w:val="24"/>
          <w:szCs w:val="24"/>
        </w:rPr>
      </w:pPr>
    </w:p>
    <w:p w:rsidR="006109EE" w:rsidRPr="00E55072" w:rsidRDefault="006109EE" w:rsidP="006109EE">
      <w:pPr>
        <w:jc w:val="both"/>
        <w:rPr>
          <w:b/>
          <w:sz w:val="24"/>
          <w:szCs w:val="24"/>
        </w:rPr>
      </w:pPr>
      <w:r>
        <w:rPr>
          <w:b/>
          <w:sz w:val="24"/>
          <w:szCs w:val="24"/>
        </w:rPr>
        <w:t xml:space="preserve">Mosonmagyaróvár Város Önkormányzat Képviselő-testülete a Kórház támogatásáról </w:t>
      </w:r>
      <w:r w:rsidRPr="00E55072">
        <w:rPr>
          <w:b/>
          <w:sz w:val="24"/>
          <w:szCs w:val="24"/>
        </w:rPr>
        <w:t>nem zárkózott el, mérlegelve településünk és a környező lakosság megfelelő színvonalú, gyors és helyben történő egészségügyi ellátásának biztosítását.</w:t>
      </w:r>
    </w:p>
    <w:p w:rsidR="006109EE" w:rsidRDefault="006109EE" w:rsidP="006109EE">
      <w:pPr>
        <w:jc w:val="both"/>
        <w:rPr>
          <w:sz w:val="24"/>
          <w:szCs w:val="24"/>
        </w:rPr>
      </w:pPr>
    </w:p>
    <w:p w:rsidR="006109EE" w:rsidRPr="0079611C" w:rsidRDefault="006109EE" w:rsidP="006109EE">
      <w:pPr>
        <w:overflowPunct w:val="0"/>
        <w:autoSpaceDE w:val="0"/>
        <w:autoSpaceDN w:val="0"/>
        <w:adjustRightInd w:val="0"/>
        <w:jc w:val="both"/>
        <w:rPr>
          <w:sz w:val="24"/>
          <w:szCs w:val="24"/>
        </w:rPr>
      </w:pPr>
      <w:r w:rsidRPr="0079611C">
        <w:rPr>
          <w:sz w:val="24"/>
          <w:szCs w:val="24"/>
        </w:rPr>
        <w:t xml:space="preserve">Mosonmagyaróvár Város Önkormányzat Képviselő-testülete úgy </w:t>
      </w:r>
      <w:r>
        <w:rPr>
          <w:sz w:val="24"/>
          <w:szCs w:val="24"/>
        </w:rPr>
        <w:t>döntött,</w:t>
      </w:r>
      <w:r w:rsidRPr="0079611C">
        <w:rPr>
          <w:sz w:val="24"/>
          <w:szCs w:val="24"/>
        </w:rPr>
        <w:t xml:space="preserve"> hogy támogatja a mosonmagyaróvári Karolina Kórház – Rendelőintézetet annak érdekében, hogy </w:t>
      </w:r>
    </w:p>
    <w:p w:rsidR="006109EE" w:rsidRDefault="006109EE" w:rsidP="006109EE">
      <w:pPr>
        <w:pStyle w:val="Listaszerbekezds"/>
        <w:numPr>
          <w:ilvl w:val="1"/>
          <w:numId w:val="3"/>
        </w:numPr>
        <w:overflowPunct w:val="0"/>
        <w:autoSpaceDE w:val="0"/>
        <w:autoSpaceDN w:val="0"/>
        <w:adjustRightInd w:val="0"/>
        <w:jc w:val="both"/>
        <w:rPr>
          <w:sz w:val="24"/>
          <w:szCs w:val="24"/>
        </w:rPr>
      </w:pPr>
      <w:r>
        <w:rPr>
          <w:sz w:val="24"/>
          <w:szCs w:val="24"/>
        </w:rPr>
        <w:t>a Sebészeti típusú Mátrix egység</w:t>
      </w:r>
      <w:r>
        <w:rPr>
          <w:sz w:val="24"/>
          <w:szCs w:val="24"/>
        </w:rPr>
        <w:tab/>
        <w:t>2021. július 1</w:t>
      </w:r>
      <w:proofErr w:type="gramStart"/>
      <w:r>
        <w:rPr>
          <w:sz w:val="24"/>
          <w:szCs w:val="24"/>
        </w:rPr>
        <w:t>.,</w:t>
      </w:r>
      <w:proofErr w:type="gramEnd"/>
    </w:p>
    <w:p w:rsidR="006109EE" w:rsidRDefault="006109EE" w:rsidP="006109EE">
      <w:pPr>
        <w:pStyle w:val="Listaszerbekezds"/>
        <w:numPr>
          <w:ilvl w:val="1"/>
          <w:numId w:val="3"/>
        </w:numPr>
        <w:overflowPunct w:val="0"/>
        <w:autoSpaceDE w:val="0"/>
        <w:autoSpaceDN w:val="0"/>
        <w:adjustRightInd w:val="0"/>
        <w:jc w:val="both"/>
        <w:rPr>
          <w:sz w:val="24"/>
          <w:szCs w:val="24"/>
        </w:rPr>
      </w:pPr>
      <w:r>
        <w:rPr>
          <w:sz w:val="24"/>
          <w:szCs w:val="24"/>
        </w:rPr>
        <w:t xml:space="preserve">a </w:t>
      </w:r>
      <w:proofErr w:type="spellStart"/>
      <w:r>
        <w:rPr>
          <w:sz w:val="24"/>
          <w:szCs w:val="24"/>
        </w:rPr>
        <w:t>Szülészeti-Nőgyógyászati</w:t>
      </w:r>
      <w:proofErr w:type="spellEnd"/>
      <w:r>
        <w:rPr>
          <w:sz w:val="24"/>
          <w:szCs w:val="24"/>
        </w:rPr>
        <w:t xml:space="preserve"> osztály</w:t>
      </w:r>
      <w:r>
        <w:rPr>
          <w:sz w:val="24"/>
          <w:szCs w:val="24"/>
        </w:rPr>
        <w:tab/>
        <w:t>2021. július 15</w:t>
      </w:r>
      <w:proofErr w:type="gramStart"/>
      <w:r>
        <w:rPr>
          <w:sz w:val="24"/>
          <w:szCs w:val="24"/>
        </w:rPr>
        <w:t>.,</w:t>
      </w:r>
      <w:proofErr w:type="gramEnd"/>
      <w:r>
        <w:rPr>
          <w:sz w:val="24"/>
          <w:szCs w:val="24"/>
        </w:rPr>
        <w:t xml:space="preserve"> valamint</w:t>
      </w:r>
    </w:p>
    <w:p w:rsidR="006109EE" w:rsidRDefault="006109EE" w:rsidP="006109EE">
      <w:pPr>
        <w:pStyle w:val="Listaszerbekezds"/>
        <w:numPr>
          <w:ilvl w:val="1"/>
          <w:numId w:val="3"/>
        </w:numPr>
        <w:overflowPunct w:val="0"/>
        <w:autoSpaceDE w:val="0"/>
        <w:autoSpaceDN w:val="0"/>
        <w:adjustRightInd w:val="0"/>
        <w:jc w:val="both"/>
        <w:rPr>
          <w:sz w:val="24"/>
          <w:szCs w:val="24"/>
        </w:rPr>
      </w:pPr>
      <w:r>
        <w:rPr>
          <w:sz w:val="24"/>
          <w:szCs w:val="24"/>
        </w:rPr>
        <w:t xml:space="preserve">a Szülészeti-nőgyógyászati osztályhoz integrált gyermekfelügyeleti részleg 2021. július 15. </w:t>
      </w:r>
    </w:p>
    <w:p w:rsidR="006109EE" w:rsidRPr="004A08F1" w:rsidRDefault="006109EE" w:rsidP="006109EE">
      <w:pPr>
        <w:jc w:val="both"/>
        <w:rPr>
          <w:sz w:val="24"/>
          <w:szCs w:val="24"/>
        </w:rPr>
      </w:pPr>
      <w:proofErr w:type="gramStart"/>
      <w:r>
        <w:rPr>
          <w:sz w:val="24"/>
          <w:szCs w:val="24"/>
        </w:rPr>
        <w:t>időponttal</w:t>
      </w:r>
      <w:proofErr w:type="gramEnd"/>
      <w:r>
        <w:rPr>
          <w:sz w:val="24"/>
          <w:szCs w:val="24"/>
        </w:rPr>
        <w:t xml:space="preserve"> újrainduljon.</w:t>
      </w:r>
      <w:r w:rsidRPr="004A08F1">
        <w:rPr>
          <w:sz w:val="24"/>
          <w:szCs w:val="24"/>
        </w:rPr>
        <w:t xml:space="preserve"> </w:t>
      </w:r>
    </w:p>
    <w:p w:rsidR="006109EE" w:rsidRDefault="006109EE" w:rsidP="006109EE">
      <w:pPr>
        <w:jc w:val="both"/>
        <w:rPr>
          <w:sz w:val="24"/>
          <w:szCs w:val="24"/>
        </w:rPr>
      </w:pPr>
    </w:p>
    <w:p w:rsidR="006109EE" w:rsidRPr="004236C4" w:rsidRDefault="006109EE" w:rsidP="006109EE">
      <w:pPr>
        <w:spacing w:after="120"/>
        <w:jc w:val="both"/>
        <w:rPr>
          <w:color w:val="000000"/>
          <w:sz w:val="24"/>
          <w:szCs w:val="24"/>
        </w:rPr>
      </w:pPr>
      <w:r>
        <w:rPr>
          <w:color w:val="000000"/>
          <w:sz w:val="24"/>
          <w:szCs w:val="24"/>
        </w:rPr>
        <w:t>A Testület a feladat</w:t>
      </w:r>
      <w:r w:rsidRPr="0079611C">
        <w:rPr>
          <w:color w:val="000000"/>
          <w:sz w:val="24"/>
          <w:szCs w:val="24"/>
        </w:rPr>
        <w:t xml:space="preserve"> megvalósításához </w:t>
      </w:r>
      <w:r w:rsidRPr="0079611C">
        <w:rPr>
          <w:rFonts w:eastAsia="Calibri"/>
          <w:sz w:val="24"/>
          <w:szCs w:val="24"/>
        </w:rPr>
        <w:t xml:space="preserve">szükséges </w:t>
      </w:r>
      <w:r>
        <w:rPr>
          <w:rFonts w:eastAsia="Calibri"/>
          <w:sz w:val="24"/>
          <w:szCs w:val="24"/>
        </w:rPr>
        <w:t>72 millió Ft</w:t>
      </w:r>
      <w:r w:rsidRPr="0079611C">
        <w:rPr>
          <w:rFonts w:eastAsia="Calibri"/>
          <w:sz w:val="24"/>
          <w:szCs w:val="24"/>
        </w:rPr>
        <w:t xml:space="preserve"> fedezetet az Önkormányzat 2021. évi költségvetéséről szóló 8/2021. (III.12.) önkormányzati rendeletében az általános tartalék soron tartalék terhére </w:t>
      </w:r>
      <w:r>
        <w:rPr>
          <w:rFonts w:eastAsia="Calibri"/>
          <w:sz w:val="24"/>
          <w:szCs w:val="24"/>
        </w:rPr>
        <w:t>biztosít</w:t>
      </w:r>
      <w:r w:rsidR="008E68D2">
        <w:rPr>
          <w:rFonts w:eastAsia="Calibri"/>
          <w:sz w:val="24"/>
          <w:szCs w:val="24"/>
        </w:rPr>
        <w:t xml:space="preserve">ott, </w:t>
      </w:r>
      <w:r>
        <w:rPr>
          <w:rFonts w:eastAsia="Calibri"/>
          <w:sz w:val="24"/>
          <w:szCs w:val="24"/>
        </w:rPr>
        <w:t xml:space="preserve">és </w:t>
      </w:r>
      <w:r w:rsidR="008E68D2">
        <w:rPr>
          <w:color w:val="000000"/>
          <w:sz w:val="24"/>
          <w:szCs w:val="24"/>
        </w:rPr>
        <w:t>felhatalmazt</w:t>
      </w:r>
      <w:r w:rsidRPr="004236C4">
        <w:rPr>
          <w:color w:val="000000"/>
          <w:sz w:val="24"/>
          <w:szCs w:val="24"/>
        </w:rPr>
        <w:t xml:space="preserve">a a polgármestert a </w:t>
      </w:r>
      <w:r>
        <w:rPr>
          <w:color w:val="000000"/>
          <w:sz w:val="24"/>
          <w:szCs w:val="24"/>
        </w:rPr>
        <w:t>vissza nem térítendő, elszámolási kötelezettség mellett nyújtandó támogatás</w:t>
      </w:r>
      <w:r w:rsidRPr="004236C4">
        <w:rPr>
          <w:color w:val="000000"/>
          <w:sz w:val="24"/>
          <w:szCs w:val="24"/>
        </w:rPr>
        <w:t xml:space="preserve"> szerződés</w:t>
      </w:r>
      <w:r>
        <w:rPr>
          <w:color w:val="000000"/>
          <w:sz w:val="24"/>
          <w:szCs w:val="24"/>
        </w:rPr>
        <w:t>ének</w:t>
      </w:r>
      <w:r w:rsidRPr="004236C4">
        <w:rPr>
          <w:color w:val="000000"/>
          <w:sz w:val="24"/>
          <w:szCs w:val="24"/>
        </w:rPr>
        <w:t xml:space="preserve"> megkötésére, </w:t>
      </w:r>
      <w:r>
        <w:rPr>
          <w:color w:val="000000"/>
          <w:sz w:val="24"/>
          <w:szCs w:val="24"/>
        </w:rPr>
        <w:t>valamint a</w:t>
      </w:r>
      <w:r w:rsidRPr="004236C4">
        <w:rPr>
          <w:color w:val="000000"/>
          <w:sz w:val="24"/>
          <w:szCs w:val="24"/>
        </w:rPr>
        <w:t xml:space="preserve"> támogatás kifizetésére.</w:t>
      </w:r>
    </w:p>
    <w:p w:rsidR="006109EE" w:rsidRDefault="006109EE" w:rsidP="00DB4499">
      <w:pPr>
        <w:jc w:val="both"/>
        <w:rPr>
          <w:rFonts w:eastAsia="Calibri"/>
          <w:sz w:val="24"/>
          <w:szCs w:val="24"/>
          <w:lang w:eastAsia="en-US"/>
        </w:rPr>
      </w:pPr>
    </w:p>
    <w:p w:rsidR="008E68D2" w:rsidRDefault="008E68D2" w:rsidP="00DB4499">
      <w:pPr>
        <w:jc w:val="both"/>
        <w:rPr>
          <w:rFonts w:eastAsia="Calibri"/>
          <w:sz w:val="24"/>
          <w:szCs w:val="24"/>
          <w:lang w:eastAsia="en-US"/>
        </w:rPr>
      </w:pPr>
      <w:r>
        <w:rPr>
          <w:rFonts w:eastAsia="Calibri"/>
          <w:sz w:val="24"/>
          <w:szCs w:val="24"/>
          <w:lang w:eastAsia="en-US"/>
        </w:rPr>
        <w:t>Tisztelt Képviselő-testület!</w:t>
      </w:r>
    </w:p>
    <w:p w:rsidR="00931466" w:rsidRDefault="008E68D2" w:rsidP="00DB4499">
      <w:pPr>
        <w:jc w:val="both"/>
        <w:rPr>
          <w:rFonts w:eastAsia="Calibri"/>
          <w:sz w:val="24"/>
          <w:szCs w:val="24"/>
          <w:lang w:eastAsia="en-US"/>
        </w:rPr>
      </w:pPr>
      <w:r>
        <w:rPr>
          <w:rFonts w:eastAsia="Calibri"/>
          <w:sz w:val="24"/>
          <w:szCs w:val="24"/>
          <w:lang w:eastAsia="en-US"/>
        </w:rPr>
        <w:t xml:space="preserve">Fentiekben </w:t>
      </w:r>
      <w:r w:rsidR="00DB4499">
        <w:rPr>
          <w:rFonts w:eastAsia="Calibri"/>
          <w:sz w:val="24"/>
          <w:szCs w:val="24"/>
          <w:lang w:eastAsia="en-US"/>
        </w:rPr>
        <w:t>megismerhették a Kórház jelenlegi helyzetét, illetve Mosonmagyaróvár Város Önk</w:t>
      </w:r>
      <w:r w:rsidR="009F6DB9">
        <w:rPr>
          <w:rFonts w:eastAsia="Calibri"/>
          <w:sz w:val="24"/>
          <w:szCs w:val="24"/>
          <w:lang w:eastAsia="en-US"/>
        </w:rPr>
        <w:t>ormányzat támogatási szándékát, amelynek segítségével újraindultak a fent nevezett ellátások.</w:t>
      </w:r>
      <w:bookmarkStart w:id="0" w:name="_GoBack"/>
      <w:bookmarkEnd w:id="0"/>
    </w:p>
    <w:p w:rsidR="00DB4499" w:rsidRDefault="00DB4499" w:rsidP="00DB4499">
      <w:pPr>
        <w:jc w:val="both"/>
        <w:rPr>
          <w:rFonts w:eastAsia="Calibri"/>
          <w:sz w:val="24"/>
          <w:szCs w:val="24"/>
          <w:lang w:eastAsia="en-US"/>
        </w:rPr>
      </w:pPr>
      <w:r>
        <w:rPr>
          <w:rFonts w:eastAsia="Calibri"/>
          <w:sz w:val="24"/>
          <w:szCs w:val="24"/>
          <w:lang w:eastAsia="en-US"/>
        </w:rPr>
        <w:t>A városi támogatás nyújt lehetőséget arra, hogy a 2021. március 8. előtti ellátási rendszer a Kórházban visszaállhasson, biztosítva ezzel mind mosonmagyaróvári-, mind a környező települések lakóinak illetve az ideiglenesen itt tartózkodóknak szükséges-, megfelelő szintű-, helybeni ellátását.</w:t>
      </w:r>
    </w:p>
    <w:p w:rsidR="00DB4499" w:rsidRDefault="00DB4499" w:rsidP="00DB4499">
      <w:pPr>
        <w:jc w:val="both"/>
        <w:rPr>
          <w:rFonts w:eastAsia="Calibri"/>
          <w:sz w:val="24"/>
          <w:szCs w:val="24"/>
          <w:lang w:eastAsia="en-US"/>
        </w:rPr>
      </w:pPr>
    </w:p>
    <w:p w:rsidR="00DB4499" w:rsidRDefault="00DB4499" w:rsidP="00DB4499">
      <w:pPr>
        <w:jc w:val="both"/>
        <w:rPr>
          <w:sz w:val="24"/>
          <w:szCs w:val="24"/>
        </w:rPr>
      </w:pPr>
      <w:r>
        <w:rPr>
          <w:rFonts w:eastAsia="Calibri"/>
          <w:sz w:val="24"/>
          <w:szCs w:val="24"/>
          <w:lang w:eastAsia="en-US"/>
        </w:rPr>
        <w:t xml:space="preserve">Annak érdekében, hogy a közeljövőben az ellátás mind a </w:t>
      </w:r>
      <w:r w:rsidR="00577976">
        <w:rPr>
          <w:sz w:val="24"/>
          <w:szCs w:val="24"/>
        </w:rPr>
        <w:t>sebészeti típusú m</w:t>
      </w:r>
      <w:r>
        <w:rPr>
          <w:sz w:val="24"/>
          <w:szCs w:val="24"/>
        </w:rPr>
        <w:t>átrix egység</w:t>
      </w:r>
      <w:r w:rsidR="00577976">
        <w:rPr>
          <w:sz w:val="24"/>
          <w:szCs w:val="24"/>
        </w:rPr>
        <w:t>ben</w:t>
      </w:r>
      <w:r>
        <w:rPr>
          <w:sz w:val="24"/>
          <w:szCs w:val="24"/>
        </w:rPr>
        <w:t xml:space="preserve">, mind </w:t>
      </w:r>
      <w:r w:rsidR="00577976">
        <w:rPr>
          <w:sz w:val="24"/>
          <w:szCs w:val="24"/>
        </w:rPr>
        <w:t>szülészeti-n</w:t>
      </w:r>
      <w:r>
        <w:rPr>
          <w:sz w:val="24"/>
          <w:szCs w:val="24"/>
        </w:rPr>
        <w:t>őgyógyászati osztály</w:t>
      </w:r>
      <w:r w:rsidR="00577976">
        <w:rPr>
          <w:sz w:val="24"/>
          <w:szCs w:val="24"/>
        </w:rPr>
        <w:t>on illetve az osztályhoz kapcsolódóan a gyermekfelügyeleti részlegen folyamatosan biztosításra</w:t>
      </w:r>
      <w:r w:rsidR="008E68D2">
        <w:rPr>
          <w:sz w:val="24"/>
          <w:szCs w:val="24"/>
        </w:rPr>
        <w:t xml:space="preserve"> kerüljön, a Társulás elnöke</w:t>
      </w:r>
      <w:r w:rsidR="00577976">
        <w:rPr>
          <w:sz w:val="24"/>
          <w:szCs w:val="24"/>
        </w:rPr>
        <w:t xml:space="preserve"> az intézmé</w:t>
      </w:r>
      <w:r w:rsidR="008E68D2">
        <w:rPr>
          <w:sz w:val="24"/>
          <w:szCs w:val="24"/>
        </w:rPr>
        <w:t>ny további támogatását javasolja</w:t>
      </w:r>
      <w:r w:rsidR="00577976">
        <w:rPr>
          <w:sz w:val="24"/>
          <w:szCs w:val="24"/>
        </w:rPr>
        <w:t>, figyelembe véve a Társulás finanszírozási- és likviditási helyzetét.</w:t>
      </w:r>
    </w:p>
    <w:p w:rsidR="00577976" w:rsidRDefault="00577976" w:rsidP="00DB4499">
      <w:pPr>
        <w:jc w:val="both"/>
        <w:rPr>
          <w:sz w:val="24"/>
          <w:szCs w:val="24"/>
        </w:rPr>
      </w:pPr>
    </w:p>
    <w:p w:rsidR="00577976" w:rsidRDefault="00577976" w:rsidP="00DB4499">
      <w:pPr>
        <w:jc w:val="both"/>
        <w:rPr>
          <w:rFonts w:eastAsia="Calibri"/>
          <w:i/>
          <w:sz w:val="24"/>
          <w:szCs w:val="24"/>
          <w:lang w:eastAsia="en-US"/>
        </w:rPr>
      </w:pPr>
      <w:r>
        <w:rPr>
          <w:rFonts w:eastAsia="Calibri"/>
          <w:i/>
          <w:sz w:val="24"/>
          <w:szCs w:val="24"/>
          <w:lang w:eastAsia="en-US"/>
        </w:rPr>
        <w:t xml:space="preserve">A támogatásra </w:t>
      </w:r>
      <w:r w:rsidR="00211DB6">
        <w:rPr>
          <w:rFonts w:eastAsia="Calibri"/>
          <w:i/>
          <w:sz w:val="24"/>
          <w:szCs w:val="24"/>
          <w:lang w:eastAsia="en-US"/>
        </w:rPr>
        <w:t>kidolgozott javaslat a következő</w:t>
      </w:r>
      <w:r>
        <w:rPr>
          <w:rFonts w:eastAsia="Calibri"/>
          <w:i/>
          <w:sz w:val="24"/>
          <w:szCs w:val="24"/>
          <w:lang w:eastAsia="en-US"/>
        </w:rPr>
        <w:t>:</w:t>
      </w:r>
    </w:p>
    <w:p w:rsidR="00577976" w:rsidRDefault="00577976" w:rsidP="00DB4499">
      <w:pPr>
        <w:jc w:val="both"/>
        <w:rPr>
          <w:rFonts w:eastAsia="Calibri"/>
          <w:i/>
          <w:sz w:val="24"/>
          <w:szCs w:val="24"/>
          <w:lang w:eastAsia="en-US"/>
        </w:rPr>
      </w:pPr>
    </w:p>
    <w:p w:rsidR="00FE30A1" w:rsidRPr="00FE30A1" w:rsidRDefault="00FE30A1" w:rsidP="002906CC">
      <w:pPr>
        <w:pStyle w:val="Listaszerbekezds"/>
        <w:ind w:hanging="720"/>
        <w:jc w:val="both"/>
        <w:rPr>
          <w:rFonts w:eastAsia="Calibri"/>
          <w:b/>
          <w:i/>
          <w:sz w:val="24"/>
          <w:szCs w:val="24"/>
          <w:lang w:eastAsia="en-US"/>
        </w:rPr>
      </w:pPr>
      <w:r w:rsidRPr="00FE30A1">
        <w:rPr>
          <w:rFonts w:eastAsia="Calibri"/>
          <w:b/>
          <w:i/>
          <w:sz w:val="24"/>
          <w:szCs w:val="24"/>
          <w:lang w:eastAsia="en-US"/>
        </w:rPr>
        <w:t>„Szolidaritási Alap” felhasználása, további tagtelepülési támogatás biztosítása mellett</w:t>
      </w:r>
    </w:p>
    <w:p w:rsidR="00FE30A1" w:rsidRPr="00FE30A1" w:rsidRDefault="00FE30A1" w:rsidP="00FE30A1">
      <w:pPr>
        <w:pStyle w:val="Listaszerbekezds"/>
        <w:jc w:val="both"/>
        <w:rPr>
          <w:rFonts w:eastAsia="Calibri"/>
          <w:b/>
          <w:i/>
          <w:sz w:val="24"/>
          <w:szCs w:val="24"/>
          <w:lang w:eastAsia="en-US"/>
        </w:rPr>
      </w:pPr>
    </w:p>
    <w:p w:rsidR="00577976" w:rsidRPr="00FE30A1" w:rsidRDefault="00577976" w:rsidP="000145D5">
      <w:pPr>
        <w:pStyle w:val="Listaszerbekezds"/>
        <w:ind w:left="0"/>
        <w:jc w:val="both"/>
        <w:rPr>
          <w:rFonts w:eastAsia="Calibri"/>
          <w:sz w:val="24"/>
          <w:szCs w:val="24"/>
          <w:lang w:eastAsia="en-US"/>
        </w:rPr>
      </w:pPr>
      <w:r w:rsidRPr="00FE30A1">
        <w:rPr>
          <w:rFonts w:eastAsia="Calibri"/>
          <w:sz w:val="24"/>
          <w:szCs w:val="24"/>
          <w:lang w:eastAsia="en-US"/>
        </w:rPr>
        <w:t>Mosonmagyaróvár Térségi Társulás tagjai a 6/2014. (II.20.) TT határozattal létre hozták a „Szolidaritási Alap”</w:t>
      </w:r>
      <w:proofErr w:type="spellStart"/>
      <w:r w:rsidRPr="00FE30A1">
        <w:rPr>
          <w:rFonts w:eastAsia="Calibri"/>
          <w:sz w:val="24"/>
          <w:szCs w:val="24"/>
          <w:lang w:eastAsia="en-US"/>
        </w:rPr>
        <w:t>-ot</w:t>
      </w:r>
      <w:proofErr w:type="spellEnd"/>
      <w:r w:rsidRPr="00FE30A1">
        <w:rPr>
          <w:rFonts w:eastAsia="Calibri"/>
          <w:sz w:val="24"/>
          <w:szCs w:val="24"/>
          <w:lang w:eastAsia="en-US"/>
        </w:rPr>
        <w:t xml:space="preserve">, a természeti katasztrófa által keletkezett károk helyreállításának </w:t>
      </w:r>
      <w:r w:rsidRPr="00FE30A1">
        <w:rPr>
          <w:rFonts w:eastAsia="Calibri"/>
          <w:sz w:val="24"/>
          <w:szCs w:val="24"/>
          <w:lang w:eastAsia="en-US"/>
        </w:rPr>
        <w:lastRenderedPageBreak/>
        <w:t>pénzügyi térítése, támogatása érdekében, biztosítási kárenyhítési kifizetések és települési saját források felhasználását követően.</w:t>
      </w:r>
    </w:p>
    <w:p w:rsidR="00577976" w:rsidRPr="00FE30A1" w:rsidRDefault="00577976" w:rsidP="000145D5">
      <w:pPr>
        <w:pStyle w:val="Listaszerbekezds"/>
        <w:ind w:left="0"/>
        <w:jc w:val="both"/>
        <w:rPr>
          <w:rFonts w:eastAsia="Calibri"/>
          <w:sz w:val="24"/>
          <w:szCs w:val="24"/>
          <w:lang w:eastAsia="en-US"/>
        </w:rPr>
      </w:pPr>
      <w:r w:rsidRPr="00FE30A1">
        <w:rPr>
          <w:rFonts w:eastAsia="Calibri"/>
          <w:sz w:val="24"/>
          <w:szCs w:val="24"/>
          <w:lang w:eastAsia="en-US"/>
        </w:rPr>
        <w:t>Az alapba minden évben a tagtelepülések 10 Ft/lakos hozzájárulást fizetnek be, melynek felhasználását működési szabályzat rögzíti.</w:t>
      </w:r>
    </w:p>
    <w:p w:rsidR="00577976" w:rsidRPr="00FE30A1" w:rsidRDefault="00577976" w:rsidP="000145D5">
      <w:pPr>
        <w:pStyle w:val="Listaszerbekezds"/>
        <w:ind w:left="0"/>
        <w:jc w:val="both"/>
        <w:rPr>
          <w:rFonts w:eastAsia="Calibri"/>
          <w:sz w:val="24"/>
          <w:szCs w:val="24"/>
          <w:lang w:eastAsia="en-US"/>
        </w:rPr>
      </w:pPr>
      <w:r w:rsidRPr="00FE30A1">
        <w:rPr>
          <w:rFonts w:eastAsia="Calibri"/>
          <w:sz w:val="24"/>
          <w:szCs w:val="24"/>
          <w:lang w:eastAsia="en-US"/>
        </w:rPr>
        <w:t xml:space="preserve">2020. évig bezárólag az alapból </w:t>
      </w:r>
      <w:r w:rsidR="00CA259B" w:rsidRPr="00FE30A1">
        <w:rPr>
          <w:rFonts w:eastAsia="Calibri"/>
          <w:sz w:val="24"/>
          <w:szCs w:val="24"/>
          <w:lang w:eastAsia="en-US"/>
        </w:rPr>
        <w:t>három</w:t>
      </w:r>
      <w:r w:rsidRPr="00FE30A1">
        <w:rPr>
          <w:rFonts w:eastAsia="Calibri"/>
          <w:sz w:val="24"/>
          <w:szCs w:val="24"/>
          <w:lang w:eastAsia="en-US"/>
        </w:rPr>
        <w:t xml:space="preserve"> esetben történt kifizetés</w:t>
      </w:r>
      <w:r w:rsidR="00803EE8" w:rsidRPr="00FE30A1">
        <w:rPr>
          <w:rFonts w:eastAsia="Calibri"/>
          <w:sz w:val="24"/>
          <w:szCs w:val="24"/>
          <w:lang w:eastAsia="en-US"/>
        </w:rPr>
        <w:t>.</w:t>
      </w:r>
      <w:r w:rsidR="00803EE8" w:rsidRPr="00FE30A1">
        <w:rPr>
          <w:rStyle w:val="Lbjegyzet-hivatkozs"/>
          <w:rFonts w:eastAsia="Calibri"/>
          <w:sz w:val="24"/>
          <w:szCs w:val="24"/>
          <w:lang w:eastAsia="en-US"/>
        </w:rPr>
        <w:footnoteReference w:id="1"/>
      </w:r>
    </w:p>
    <w:p w:rsidR="00CA259B" w:rsidRDefault="00CA259B" w:rsidP="00577976">
      <w:pPr>
        <w:pStyle w:val="Listaszerbekezds"/>
        <w:jc w:val="both"/>
        <w:rPr>
          <w:rFonts w:eastAsia="Calibri"/>
          <w:i/>
          <w:sz w:val="24"/>
          <w:szCs w:val="24"/>
          <w:lang w:eastAsia="en-US"/>
        </w:rPr>
      </w:pPr>
    </w:p>
    <w:p w:rsidR="00CA259B" w:rsidRDefault="00CA259B" w:rsidP="000145D5">
      <w:pPr>
        <w:pStyle w:val="Listaszerbekezds"/>
        <w:ind w:left="0"/>
        <w:jc w:val="both"/>
        <w:rPr>
          <w:rFonts w:eastAsia="Calibri"/>
          <w:i/>
          <w:sz w:val="24"/>
          <w:szCs w:val="24"/>
          <w:lang w:eastAsia="en-US"/>
        </w:rPr>
      </w:pPr>
      <w:r>
        <w:rPr>
          <w:rFonts w:eastAsia="Calibri"/>
          <w:i/>
          <w:sz w:val="24"/>
          <w:szCs w:val="24"/>
          <w:lang w:eastAsia="en-US"/>
        </w:rPr>
        <w:t xml:space="preserve">2021. évi költségvetés alapján az </w:t>
      </w:r>
      <w:r w:rsidRPr="00FE30A1">
        <w:rPr>
          <w:rFonts w:eastAsia="Calibri"/>
          <w:b/>
          <w:i/>
          <w:sz w:val="24"/>
          <w:szCs w:val="24"/>
          <w:lang w:eastAsia="en-US"/>
        </w:rPr>
        <w:t>„Alap”</w:t>
      </w:r>
      <w:proofErr w:type="spellStart"/>
      <w:r w:rsidRPr="00FE30A1">
        <w:rPr>
          <w:rFonts w:eastAsia="Calibri"/>
          <w:b/>
          <w:i/>
          <w:sz w:val="24"/>
          <w:szCs w:val="24"/>
          <w:lang w:eastAsia="en-US"/>
        </w:rPr>
        <w:t>-ban</w:t>
      </w:r>
      <w:proofErr w:type="spellEnd"/>
      <w:r w:rsidRPr="00FE30A1">
        <w:rPr>
          <w:rFonts w:eastAsia="Calibri"/>
          <w:b/>
          <w:i/>
          <w:sz w:val="24"/>
          <w:szCs w:val="24"/>
          <w:lang w:eastAsia="en-US"/>
        </w:rPr>
        <w:t xml:space="preserve"> rendelkezésre álló forrás a következő</w:t>
      </w:r>
      <w:r>
        <w:rPr>
          <w:rFonts w:eastAsia="Calibri"/>
          <w:i/>
          <w:sz w:val="24"/>
          <w:szCs w:val="24"/>
          <w:lang w:eastAsia="en-US"/>
        </w:rPr>
        <w:t>:</w:t>
      </w:r>
    </w:p>
    <w:p w:rsidR="00CA259B" w:rsidRDefault="00CA259B" w:rsidP="000145D5">
      <w:pPr>
        <w:pStyle w:val="Listaszerbekezds"/>
        <w:ind w:left="0"/>
        <w:jc w:val="both"/>
        <w:rPr>
          <w:rFonts w:eastAsia="Calibri"/>
          <w:i/>
          <w:sz w:val="24"/>
          <w:szCs w:val="24"/>
          <w:lang w:eastAsia="en-US"/>
        </w:rPr>
      </w:pPr>
      <w:r>
        <w:rPr>
          <w:rFonts w:eastAsia="Calibri"/>
          <w:i/>
          <w:sz w:val="24"/>
          <w:szCs w:val="24"/>
          <w:lang w:eastAsia="en-US"/>
        </w:rPr>
        <w:t xml:space="preserve">- előző évek befizetéséből származó maradvány: </w:t>
      </w:r>
      <w:r>
        <w:rPr>
          <w:rFonts w:eastAsia="Calibri"/>
          <w:i/>
          <w:sz w:val="24"/>
          <w:szCs w:val="24"/>
          <w:lang w:eastAsia="en-US"/>
        </w:rPr>
        <w:tab/>
        <w:t>4.084.409 Ft</w:t>
      </w:r>
    </w:p>
    <w:p w:rsidR="00CA259B" w:rsidRDefault="00CA259B" w:rsidP="000145D5">
      <w:pPr>
        <w:pStyle w:val="Listaszerbekezds"/>
        <w:ind w:left="0"/>
        <w:jc w:val="both"/>
        <w:rPr>
          <w:rFonts w:eastAsia="Calibri"/>
          <w:i/>
          <w:sz w:val="24"/>
          <w:szCs w:val="24"/>
          <w:lang w:eastAsia="en-US"/>
        </w:rPr>
      </w:pPr>
      <w:r>
        <w:rPr>
          <w:rFonts w:eastAsia="Calibri"/>
          <w:i/>
          <w:sz w:val="24"/>
          <w:szCs w:val="24"/>
          <w:lang w:eastAsia="en-US"/>
        </w:rPr>
        <w:t>- 2021. évi hozzájárulás a tagtelepülésektől</w:t>
      </w:r>
      <w:proofErr w:type="gramStart"/>
      <w:r>
        <w:rPr>
          <w:rFonts w:eastAsia="Calibri"/>
          <w:i/>
          <w:sz w:val="24"/>
          <w:szCs w:val="24"/>
          <w:lang w:eastAsia="en-US"/>
        </w:rPr>
        <w:t>:</w:t>
      </w:r>
      <w:r>
        <w:rPr>
          <w:rFonts w:eastAsia="Calibri"/>
          <w:i/>
          <w:sz w:val="24"/>
          <w:szCs w:val="24"/>
          <w:lang w:eastAsia="en-US"/>
        </w:rPr>
        <w:tab/>
      </w:r>
      <w:r w:rsidRPr="00CA259B">
        <w:rPr>
          <w:rFonts w:eastAsia="Calibri"/>
          <w:i/>
          <w:sz w:val="24"/>
          <w:szCs w:val="24"/>
          <w:u w:val="single"/>
          <w:lang w:eastAsia="en-US"/>
        </w:rPr>
        <w:t xml:space="preserve">  789.</w:t>
      </w:r>
      <w:proofErr w:type="gramEnd"/>
      <w:r w:rsidRPr="00CA259B">
        <w:rPr>
          <w:rFonts w:eastAsia="Calibri"/>
          <w:i/>
          <w:sz w:val="24"/>
          <w:szCs w:val="24"/>
          <w:u w:val="single"/>
          <w:lang w:eastAsia="en-US"/>
        </w:rPr>
        <w:t>200 Ft</w:t>
      </w:r>
    </w:p>
    <w:p w:rsidR="00CA259B" w:rsidRDefault="00CA259B" w:rsidP="000145D5">
      <w:pPr>
        <w:pStyle w:val="Listaszerbekezds"/>
        <w:ind w:left="708" w:firstLine="708"/>
        <w:rPr>
          <w:rFonts w:eastAsia="Calibri"/>
          <w:i/>
          <w:sz w:val="24"/>
          <w:szCs w:val="24"/>
          <w:lang w:eastAsia="en-US"/>
        </w:rPr>
      </w:pPr>
      <w:proofErr w:type="gramStart"/>
      <w:r>
        <w:rPr>
          <w:rFonts w:eastAsia="Calibri"/>
          <w:i/>
          <w:sz w:val="24"/>
          <w:szCs w:val="24"/>
          <w:lang w:eastAsia="en-US"/>
        </w:rPr>
        <w:t>mindösszesen</w:t>
      </w:r>
      <w:proofErr w:type="gramEnd"/>
      <w:r>
        <w:rPr>
          <w:rFonts w:eastAsia="Calibri"/>
          <w:i/>
          <w:sz w:val="24"/>
          <w:szCs w:val="24"/>
          <w:lang w:eastAsia="en-US"/>
        </w:rPr>
        <w:tab/>
      </w:r>
      <w:r>
        <w:rPr>
          <w:rFonts w:eastAsia="Calibri"/>
          <w:i/>
          <w:sz w:val="24"/>
          <w:szCs w:val="24"/>
          <w:lang w:eastAsia="en-US"/>
        </w:rPr>
        <w:tab/>
      </w:r>
      <w:r>
        <w:rPr>
          <w:rFonts w:eastAsia="Calibri"/>
          <w:i/>
          <w:sz w:val="24"/>
          <w:szCs w:val="24"/>
          <w:lang w:eastAsia="en-US"/>
        </w:rPr>
        <w:tab/>
      </w:r>
      <w:r>
        <w:rPr>
          <w:rFonts w:eastAsia="Calibri"/>
          <w:i/>
          <w:sz w:val="24"/>
          <w:szCs w:val="24"/>
          <w:lang w:eastAsia="en-US"/>
        </w:rPr>
        <w:tab/>
        <w:t xml:space="preserve">4.873.609 Ft, azaz ezer Ft-ra </w:t>
      </w:r>
      <w:r w:rsidR="000145D5">
        <w:rPr>
          <w:rFonts w:eastAsia="Calibri"/>
          <w:i/>
          <w:sz w:val="24"/>
          <w:szCs w:val="24"/>
          <w:lang w:eastAsia="en-US"/>
        </w:rPr>
        <w:t xml:space="preserve">kerekítve </w:t>
      </w:r>
      <w:r w:rsidRPr="00FE30A1">
        <w:rPr>
          <w:rFonts w:eastAsia="Calibri"/>
          <w:b/>
          <w:i/>
          <w:sz w:val="24"/>
          <w:szCs w:val="24"/>
          <w:lang w:eastAsia="en-US"/>
        </w:rPr>
        <w:t>4.870 ezer Ft.</w:t>
      </w:r>
    </w:p>
    <w:p w:rsidR="00CA259B" w:rsidRDefault="00CA259B" w:rsidP="00577976">
      <w:pPr>
        <w:pStyle w:val="Listaszerbekezds"/>
        <w:jc w:val="both"/>
        <w:rPr>
          <w:rFonts w:eastAsia="Calibri"/>
          <w:i/>
          <w:sz w:val="24"/>
          <w:szCs w:val="24"/>
          <w:lang w:eastAsia="en-US"/>
        </w:rPr>
      </w:pPr>
    </w:p>
    <w:p w:rsidR="00CA259B" w:rsidRDefault="00CA259B" w:rsidP="00931466">
      <w:pPr>
        <w:pStyle w:val="Listaszerbekezds"/>
        <w:ind w:left="0"/>
        <w:jc w:val="both"/>
        <w:rPr>
          <w:rFonts w:eastAsia="Calibri"/>
          <w:i/>
          <w:sz w:val="24"/>
          <w:szCs w:val="24"/>
          <w:lang w:eastAsia="en-US"/>
        </w:rPr>
      </w:pPr>
      <w:r>
        <w:rPr>
          <w:rFonts w:eastAsia="Calibri"/>
          <w:i/>
          <w:sz w:val="24"/>
          <w:szCs w:val="24"/>
          <w:lang w:eastAsia="en-US"/>
        </w:rPr>
        <w:t>A fentiek alapján látható, hogy az Alap igazán nem töltötte be tervezett funkcióját az évek során.</w:t>
      </w:r>
    </w:p>
    <w:p w:rsidR="00CA259B" w:rsidRDefault="00CA259B" w:rsidP="00931466">
      <w:pPr>
        <w:pStyle w:val="Listaszerbekezds"/>
        <w:ind w:left="0"/>
        <w:jc w:val="both"/>
        <w:rPr>
          <w:rFonts w:eastAsia="Calibri"/>
          <w:i/>
          <w:sz w:val="24"/>
          <w:szCs w:val="24"/>
          <w:lang w:eastAsia="en-US"/>
        </w:rPr>
      </w:pPr>
    </w:p>
    <w:p w:rsidR="00CA259B" w:rsidRPr="00FE30A1" w:rsidRDefault="00CA259B" w:rsidP="00931466">
      <w:pPr>
        <w:pStyle w:val="Listaszerbekezds"/>
        <w:ind w:left="0"/>
        <w:jc w:val="both"/>
        <w:rPr>
          <w:rFonts w:eastAsia="Calibri"/>
          <w:sz w:val="24"/>
          <w:szCs w:val="24"/>
          <w:lang w:eastAsia="en-US"/>
        </w:rPr>
      </w:pPr>
      <w:r w:rsidRPr="00FE30A1">
        <w:rPr>
          <w:rFonts w:eastAsia="Calibri"/>
          <w:sz w:val="24"/>
          <w:szCs w:val="24"/>
          <w:lang w:eastAsia="en-US"/>
        </w:rPr>
        <w:t>A szolidaritási hozzájárulásból fennmaradó forrás a Karolina Kórház – Rendelőintézet támogatására is felhasználható, illetve ez a támogatás még kiegészíthető – figyelembe véve a települések likviditási helyzetét – további tagtelepülési hozzájárulásokkal.</w:t>
      </w:r>
    </w:p>
    <w:p w:rsidR="00CA259B" w:rsidRPr="00FE30A1" w:rsidRDefault="00CA259B" w:rsidP="00931466">
      <w:pPr>
        <w:pStyle w:val="Listaszerbekezds"/>
        <w:ind w:left="0"/>
        <w:jc w:val="both"/>
        <w:rPr>
          <w:rFonts w:eastAsia="Calibri"/>
          <w:sz w:val="24"/>
          <w:szCs w:val="24"/>
          <w:lang w:eastAsia="en-US"/>
        </w:rPr>
      </w:pPr>
    </w:p>
    <w:p w:rsidR="00CA259B" w:rsidRDefault="00CA259B" w:rsidP="00931466">
      <w:pPr>
        <w:pStyle w:val="Listaszerbekezds"/>
        <w:ind w:left="0"/>
        <w:jc w:val="both"/>
        <w:rPr>
          <w:rFonts w:eastAsia="Calibri"/>
          <w:i/>
          <w:sz w:val="24"/>
          <w:szCs w:val="24"/>
          <w:lang w:eastAsia="en-US"/>
        </w:rPr>
      </w:pPr>
      <w:r w:rsidRPr="00FE30A1">
        <w:rPr>
          <w:rFonts w:eastAsia="Calibri"/>
          <w:b/>
          <w:i/>
          <w:sz w:val="24"/>
          <w:szCs w:val="24"/>
          <w:lang w:eastAsia="en-US"/>
        </w:rPr>
        <w:t>500 Ft/lakosságszám</w:t>
      </w:r>
      <w:r>
        <w:rPr>
          <w:rFonts w:eastAsia="Calibri"/>
          <w:i/>
          <w:sz w:val="24"/>
          <w:szCs w:val="24"/>
          <w:lang w:eastAsia="en-US"/>
        </w:rPr>
        <w:t xml:space="preserve"> támogatás befizetése esetén további </w:t>
      </w:r>
      <w:r w:rsidRPr="00FE30A1">
        <w:rPr>
          <w:rFonts w:eastAsia="Calibri"/>
          <w:b/>
          <w:i/>
          <w:sz w:val="24"/>
          <w:szCs w:val="24"/>
          <w:lang w:eastAsia="en-US"/>
        </w:rPr>
        <w:t>23.332.500 Ft</w:t>
      </w:r>
      <w:r>
        <w:rPr>
          <w:rFonts w:eastAsia="Calibri"/>
          <w:i/>
          <w:sz w:val="24"/>
          <w:szCs w:val="24"/>
          <w:lang w:eastAsia="en-US"/>
        </w:rPr>
        <w:t xml:space="preserve"> kerülhetne összegyűjtésre a Kórház támogatására, így mindösszesen – Mosonmagyaróvár Város Önkormányzat 72 millió Ft támogatása mellett – 28.202.500 Ft, mint tagtelepülési támogatás átadásra kerülhetne</w:t>
      </w:r>
      <w:r w:rsidR="002906CC">
        <w:rPr>
          <w:rFonts w:eastAsia="Calibri"/>
          <w:i/>
          <w:sz w:val="24"/>
          <w:szCs w:val="24"/>
          <w:lang w:eastAsia="en-US"/>
        </w:rPr>
        <w:t xml:space="preserve"> sor</w:t>
      </w:r>
      <w:r>
        <w:rPr>
          <w:rFonts w:eastAsia="Calibri"/>
          <w:i/>
          <w:sz w:val="24"/>
          <w:szCs w:val="24"/>
          <w:lang w:eastAsia="en-US"/>
        </w:rPr>
        <w:t>.</w:t>
      </w:r>
    </w:p>
    <w:p w:rsidR="00CA259B" w:rsidRDefault="00CA259B" w:rsidP="00577976">
      <w:pPr>
        <w:pStyle w:val="Listaszerbekezds"/>
        <w:jc w:val="both"/>
        <w:rPr>
          <w:rFonts w:eastAsia="Calibri"/>
          <w:i/>
          <w:sz w:val="24"/>
          <w:szCs w:val="24"/>
          <w:lang w:eastAsia="en-US"/>
        </w:rPr>
      </w:pPr>
    </w:p>
    <w:p w:rsidR="00CA259B" w:rsidRDefault="00CA259B" w:rsidP="00931466">
      <w:pPr>
        <w:pStyle w:val="Listaszerbekezds"/>
        <w:ind w:left="0"/>
        <w:jc w:val="both"/>
        <w:rPr>
          <w:rFonts w:eastAsia="Calibri"/>
          <w:i/>
          <w:sz w:val="24"/>
          <w:szCs w:val="24"/>
          <w:lang w:eastAsia="en-US"/>
        </w:rPr>
      </w:pPr>
      <w:r>
        <w:rPr>
          <w:rFonts w:eastAsia="Calibri"/>
          <w:i/>
          <w:sz w:val="24"/>
          <w:szCs w:val="24"/>
          <w:lang w:eastAsia="en-US"/>
        </w:rPr>
        <w:t>Az 500 Ft/lakosságszám támogatás a következő terhet róná a településekre:</w:t>
      </w:r>
    </w:p>
    <w:p w:rsidR="00CA259B" w:rsidRDefault="00CA259B" w:rsidP="00577976">
      <w:pPr>
        <w:pStyle w:val="Listaszerbekezds"/>
        <w:jc w:val="both"/>
        <w:rPr>
          <w:rFonts w:eastAsia="Calibri"/>
          <w:i/>
          <w:sz w:val="24"/>
          <w:szCs w:val="24"/>
          <w:lang w:eastAsia="en-US"/>
        </w:rPr>
      </w:pPr>
    </w:p>
    <w:tbl>
      <w:tblPr>
        <w:tblW w:w="6680" w:type="dxa"/>
        <w:tblInd w:w="1186" w:type="dxa"/>
        <w:tblCellMar>
          <w:left w:w="70" w:type="dxa"/>
          <w:right w:w="70" w:type="dxa"/>
        </w:tblCellMar>
        <w:tblLook w:val="04A0" w:firstRow="1" w:lastRow="0" w:firstColumn="1" w:lastColumn="0" w:noHBand="0" w:noVBand="1"/>
      </w:tblPr>
      <w:tblGrid>
        <w:gridCol w:w="2220"/>
        <w:gridCol w:w="1720"/>
        <w:gridCol w:w="2740"/>
      </w:tblGrid>
      <w:tr w:rsidR="00CA259B" w:rsidRPr="00CA259B" w:rsidTr="00CA259B">
        <w:trPr>
          <w:trHeight w:val="315"/>
        </w:trPr>
        <w:tc>
          <w:tcPr>
            <w:tcW w:w="2220" w:type="dxa"/>
            <w:tcBorders>
              <w:top w:val="single" w:sz="4" w:space="0" w:color="auto"/>
              <w:left w:val="single" w:sz="4" w:space="0" w:color="auto"/>
              <w:bottom w:val="nil"/>
              <w:right w:val="nil"/>
            </w:tcBorders>
            <w:shd w:val="clear" w:color="auto" w:fill="auto"/>
            <w:noWrap/>
            <w:vAlign w:val="bottom"/>
            <w:hideMark/>
          </w:tcPr>
          <w:p w:rsidR="00CA259B" w:rsidRPr="00CA259B" w:rsidRDefault="00CA259B" w:rsidP="00CA259B">
            <w:pPr>
              <w:rPr>
                <w:color w:val="000000"/>
                <w:sz w:val="24"/>
                <w:szCs w:val="24"/>
              </w:rPr>
            </w:pPr>
            <w:r w:rsidRPr="00CA259B">
              <w:rPr>
                <w:color w:val="000000"/>
                <w:sz w:val="24"/>
                <w:szCs w:val="24"/>
              </w:rPr>
              <w:t> </w:t>
            </w:r>
          </w:p>
        </w:tc>
        <w:tc>
          <w:tcPr>
            <w:tcW w:w="1720" w:type="dxa"/>
            <w:tcBorders>
              <w:top w:val="single" w:sz="4" w:space="0" w:color="auto"/>
              <w:left w:val="single" w:sz="4" w:space="0" w:color="auto"/>
              <w:bottom w:val="nil"/>
              <w:right w:val="single" w:sz="4" w:space="0" w:color="auto"/>
            </w:tcBorders>
            <w:shd w:val="clear" w:color="auto" w:fill="auto"/>
            <w:noWrap/>
            <w:vAlign w:val="bottom"/>
            <w:hideMark/>
          </w:tcPr>
          <w:p w:rsidR="00CA259B" w:rsidRPr="00CA259B" w:rsidRDefault="00CA259B" w:rsidP="00CA259B">
            <w:pPr>
              <w:rPr>
                <w:color w:val="000000"/>
                <w:sz w:val="24"/>
                <w:szCs w:val="24"/>
              </w:rPr>
            </w:pPr>
            <w:r w:rsidRPr="00CA259B">
              <w:rPr>
                <w:color w:val="000000"/>
                <w:sz w:val="24"/>
                <w:szCs w:val="24"/>
              </w:rPr>
              <w:t>Lakosságszám</w:t>
            </w:r>
          </w:p>
        </w:tc>
        <w:tc>
          <w:tcPr>
            <w:tcW w:w="2740" w:type="dxa"/>
            <w:tcBorders>
              <w:top w:val="nil"/>
              <w:left w:val="nil"/>
              <w:bottom w:val="nil"/>
              <w:right w:val="nil"/>
            </w:tcBorders>
            <w:shd w:val="clear" w:color="auto" w:fill="auto"/>
            <w:noWrap/>
            <w:vAlign w:val="bottom"/>
            <w:hideMark/>
          </w:tcPr>
          <w:p w:rsidR="00CA259B" w:rsidRPr="00CA259B" w:rsidRDefault="00CA259B" w:rsidP="00CA259B">
            <w:pPr>
              <w:rPr>
                <w:color w:val="000000"/>
                <w:sz w:val="24"/>
                <w:szCs w:val="24"/>
              </w:rPr>
            </w:pPr>
          </w:p>
        </w:tc>
      </w:tr>
      <w:tr w:rsidR="00CA259B" w:rsidRPr="00CA259B" w:rsidTr="00CA259B">
        <w:trPr>
          <w:trHeight w:val="960"/>
        </w:trPr>
        <w:tc>
          <w:tcPr>
            <w:tcW w:w="2220" w:type="dxa"/>
            <w:tcBorders>
              <w:top w:val="nil"/>
              <w:left w:val="single" w:sz="4" w:space="0" w:color="auto"/>
              <w:bottom w:val="single" w:sz="4" w:space="0" w:color="auto"/>
              <w:right w:val="nil"/>
            </w:tcBorders>
            <w:shd w:val="clear" w:color="auto" w:fill="auto"/>
            <w:noWrap/>
            <w:vAlign w:val="bottom"/>
            <w:hideMark/>
          </w:tcPr>
          <w:p w:rsidR="00CA259B" w:rsidRPr="00CA259B" w:rsidRDefault="00CA259B" w:rsidP="00CA259B">
            <w:pPr>
              <w:rPr>
                <w:b/>
                <w:bCs/>
                <w:color w:val="000000"/>
                <w:sz w:val="24"/>
                <w:szCs w:val="24"/>
              </w:rPr>
            </w:pPr>
            <w:r w:rsidRPr="00CA259B">
              <w:rPr>
                <w:b/>
                <w:bCs/>
                <w:color w:val="000000"/>
                <w:sz w:val="24"/>
                <w:szCs w:val="24"/>
              </w:rPr>
              <w:t>Település</w:t>
            </w:r>
          </w:p>
        </w:tc>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CA259B" w:rsidRPr="00CA259B" w:rsidRDefault="00CA259B" w:rsidP="00CA259B">
            <w:pPr>
              <w:jc w:val="right"/>
              <w:rPr>
                <w:color w:val="000000"/>
                <w:sz w:val="24"/>
                <w:szCs w:val="24"/>
              </w:rPr>
            </w:pPr>
            <w:r w:rsidRPr="00CA259B">
              <w:rPr>
                <w:color w:val="000000"/>
                <w:sz w:val="24"/>
                <w:szCs w:val="24"/>
              </w:rPr>
              <w:t>2020.01.01</w:t>
            </w:r>
          </w:p>
        </w:tc>
        <w:tc>
          <w:tcPr>
            <w:tcW w:w="2740" w:type="dxa"/>
            <w:tcBorders>
              <w:top w:val="single" w:sz="4" w:space="0" w:color="auto"/>
              <w:left w:val="nil"/>
              <w:bottom w:val="single" w:sz="4" w:space="0" w:color="auto"/>
              <w:right w:val="single" w:sz="4" w:space="0" w:color="auto"/>
            </w:tcBorders>
            <w:shd w:val="clear" w:color="auto" w:fill="auto"/>
            <w:noWrap/>
            <w:vAlign w:val="bottom"/>
            <w:hideMark/>
          </w:tcPr>
          <w:p w:rsidR="00CA259B" w:rsidRPr="00CA259B" w:rsidRDefault="00CA259B" w:rsidP="00CA259B">
            <w:pPr>
              <w:jc w:val="right"/>
              <w:rPr>
                <w:color w:val="000000"/>
                <w:sz w:val="24"/>
                <w:szCs w:val="24"/>
              </w:rPr>
            </w:pPr>
            <w:r w:rsidRPr="00CA259B">
              <w:rPr>
                <w:color w:val="000000"/>
                <w:sz w:val="24"/>
                <w:szCs w:val="24"/>
              </w:rPr>
              <w:t>500 Ft</w:t>
            </w:r>
          </w:p>
        </w:tc>
      </w:tr>
      <w:tr w:rsidR="00CA259B" w:rsidRPr="00CA259B" w:rsidTr="00CA259B">
        <w:trPr>
          <w:trHeight w:val="315"/>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rsidR="00CA259B" w:rsidRPr="00CA259B" w:rsidRDefault="00CA259B" w:rsidP="00CA259B">
            <w:pPr>
              <w:rPr>
                <w:b/>
                <w:bCs/>
                <w:color w:val="000000"/>
                <w:sz w:val="24"/>
                <w:szCs w:val="24"/>
              </w:rPr>
            </w:pPr>
            <w:r w:rsidRPr="00CA259B">
              <w:rPr>
                <w:b/>
                <w:bCs/>
                <w:color w:val="000000"/>
                <w:sz w:val="24"/>
                <w:szCs w:val="24"/>
              </w:rPr>
              <w:t>Ásványráró</w:t>
            </w:r>
          </w:p>
        </w:tc>
        <w:tc>
          <w:tcPr>
            <w:tcW w:w="1720" w:type="dxa"/>
            <w:tcBorders>
              <w:top w:val="nil"/>
              <w:left w:val="nil"/>
              <w:bottom w:val="single" w:sz="4" w:space="0" w:color="auto"/>
              <w:right w:val="single" w:sz="4" w:space="0" w:color="auto"/>
            </w:tcBorders>
            <w:shd w:val="clear" w:color="auto" w:fill="auto"/>
            <w:noWrap/>
            <w:vAlign w:val="bottom"/>
            <w:hideMark/>
          </w:tcPr>
          <w:p w:rsidR="00CA259B" w:rsidRPr="00CA259B" w:rsidRDefault="00CA259B" w:rsidP="00CA259B">
            <w:pPr>
              <w:jc w:val="right"/>
              <w:rPr>
                <w:sz w:val="24"/>
                <w:szCs w:val="24"/>
              </w:rPr>
            </w:pPr>
            <w:r w:rsidRPr="00CA259B">
              <w:rPr>
                <w:sz w:val="24"/>
                <w:szCs w:val="24"/>
              </w:rPr>
              <w:t>2 062</w:t>
            </w:r>
          </w:p>
        </w:tc>
        <w:tc>
          <w:tcPr>
            <w:tcW w:w="2740" w:type="dxa"/>
            <w:tcBorders>
              <w:top w:val="nil"/>
              <w:left w:val="nil"/>
              <w:bottom w:val="single" w:sz="4" w:space="0" w:color="auto"/>
              <w:right w:val="single" w:sz="4" w:space="0" w:color="auto"/>
            </w:tcBorders>
            <w:shd w:val="clear" w:color="auto" w:fill="auto"/>
            <w:noWrap/>
            <w:vAlign w:val="bottom"/>
            <w:hideMark/>
          </w:tcPr>
          <w:p w:rsidR="00CA259B" w:rsidRPr="00CA259B" w:rsidRDefault="00CA259B" w:rsidP="00CA259B">
            <w:pPr>
              <w:jc w:val="right"/>
              <w:rPr>
                <w:color w:val="000000"/>
                <w:sz w:val="24"/>
                <w:szCs w:val="24"/>
              </w:rPr>
            </w:pPr>
            <w:r w:rsidRPr="00CA259B">
              <w:rPr>
                <w:color w:val="000000"/>
                <w:sz w:val="24"/>
                <w:szCs w:val="24"/>
              </w:rPr>
              <w:t>1 031 000 Ft</w:t>
            </w:r>
          </w:p>
        </w:tc>
      </w:tr>
      <w:tr w:rsidR="00CA259B" w:rsidRPr="00CA259B" w:rsidTr="00CA259B">
        <w:trPr>
          <w:trHeight w:val="315"/>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rsidR="00CA259B" w:rsidRPr="00CA259B" w:rsidRDefault="00CA259B" w:rsidP="00CA259B">
            <w:pPr>
              <w:rPr>
                <w:b/>
                <w:bCs/>
                <w:color w:val="000000"/>
                <w:sz w:val="24"/>
                <w:szCs w:val="24"/>
              </w:rPr>
            </w:pPr>
            <w:r w:rsidRPr="00CA259B">
              <w:rPr>
                <w:b/>
                <w:bCs/>
                <w:color w:val="000000"/>
                <w:sz w:val="24"/>
                <w:szCs w:val="24"/>
              </w:rPr>
              <w:t>Bezenye</w:t>
            </w:r>
          </w:p>
        </w:tc>
        <w:tc>
          <w:tcPr>
            <w:tcW w:w="1720" w:type="dxa"/>
            <w:tcBorders>
              <w:top w:val="nil"/>
              <w:left w:val="nil"/>
              <w:bottom w:val="single" w:sz="4" w:space="0" w:color="auto"/>
              <w:right w:val="single" w:sz="4" w:space="0" w:color="auto"/>
            </w:tcBorders>
            <w:shd w:val="clear" w:color="auto" w:fill="auto"/>
            <w:noWrap/>
            <w:vAlign w:val="bottom"/>
            <w:hideMark/>
          </w:tcPr>
          <w:p w:rsidR="00CA259B" w:rsidRPr="00CA259B" w:rsidRDefault="00CA259B" w:rsidP="00CA259B">
            <w:pPr>
              <w:jc w:val="right"/>
              <w:rPr>
                <w:sz w:val="24"/>
                <w:szCs w:val="24"/>
              </w:rPr>
            </w:pPr>
            <w:r w:rsidRPr="00CA259B">
              <w:rPr>
                <w:sz w:val="24"/>
                <w:szCs w:val="24"/>
              </w:rPr>
              <w:t>1 435</w:t>
            </w:r>
          </w:p>
        </w:tc>
        <w:tc>
          <w:tcPr>
            <w:tcW w:w="2740" w:type="dxa"/>
            <w:tcBorders>
              <w:top w:val="nil"/>
              <w:left w:val="nil"/>
              <w:bottom w:val="single" w:sz="4" w:space="0" w:color="auto"/>
              <w:right w:val="single" w:sz="4" w:space="0" w:color="auto"/>
            </w:tcBorders>
            <w:shd w:val="clear" w:color="auto" w:fill="auto"/>
            <w:noWrap/>
            <w:vAlign w:val="bottom"/>
            <w:hideMark/>
          </w:tcPr>
          <w:p w:rsidR="00CA259B" w:rsidRPr="00CA259B" w:rsidRDefault="00CA259B" w:rsidP="00CA259B">
            <w:pPr>
              <w:jc w:val="right"/>
              <w:rPr>
                <w:color w:val="000000"/>
                <w:sz w:val="24"/>
                <w:szCs w:val="24"/>
              </w:rPr>
            </w:pPr>
            <w:r w:rsidRPr="00CA259B">
              <w:rPr>
                <w:color w:val="000000"/>
                <w:sz w:val="24"/>
                <w:szCs w:val="24"/>
              </w:rPr>
              <w:t>717 500 Ft</w:t>
            </w:r>
          </w:p>
        </w:tc>
      </w:tr>
      <w:tr w:rsidR="00CA259B" w:rsidRPr="00CA259B" w:rsidTr="00CA259B">
        <w:trPr>
          <w:trHeight w:val="315"/>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rsidR="00CA259B" w:rsidRPr="00CA259B" w:rsidRDefault="00CA259B" w:rsidP="00CA259B">
            <w:pPr>
              <w:rPr>
                <w:b/>
                <w:bCs/>
                <w:color w:val="000000"/>
                <w:sz w:val="24"/>
                <w:szCs w:val="24"/>
              </w:rPr>
            </w:pPr>
            <w:r w:rsidRPr="00CA259B">
              <w:rPr>
                <w:b/>
                <w:bCs/>
                <w:color w:val="000000"/>
                <w:sz w:val="24"/>
                <w:szCs w:val="24"/>
              </w:rPr>
              <w:t>Darnózseli</w:t>
            </w:r>
          </w:p>
        </w:tc>
        <w:tc>
          <w:tcPr>
            <w:tcW w:w="1720" w:type="dxa"/>
            <w:tcBorders>
              <w:top w:val="nil"/>
              <w:left w:val="nil"/>
              <w:bottom w:val="single" w:sz="4" w:space="0" w:color="auto"/>
              <w:right w:val="single" w:sz="4" w:space="0" w:color="auto"/>
            </w:tcBorders>
            <w:shd w:val="clear" w:color="auto" w:fill="auto"/>
            <w:noWrap/>
            <w:vAlign w:val="bottom"/>
            <w:hideMark/>
          </w:tcPr>
          <w:p w:rsidR="00CA259B" w:rsidRPr="00CA259B" w:rsidRDefault="00CA259B" w:rsidP="00CA259B">
            <w:pPr>
              <w:jc w:val="right"/>
              <w:rPr>
                <w:sz w:val="24"/>
                <w:szCs w:val="24"/>
              </w:rPr>
            </w:pPr>
            <w:r w:rsidRPr="00CA259B">
              <w:rPr>
                <w:sz w:val="24"/>
                <w:szCs w:val="24"/>
              </w:rPr>
              <w:t>1 606</w:t>
            </w:r>
          </w:p>
        </w:tc>
        <w:tc>
          <w:tcPr>
            <w:tcW w:w="2740" w:type="dxa"/>
            <w:tcBorders>
              <w:top w:val="nil"/>
              <w:left w:val="nil"/>
              <w:bottom w:val="single" w:sz="4" w:space="0" w:color="auto"/>
              <w:right w:val="single" w:sz="4" w:space="0" w:color="auto"/>
            </w:tcBorders>
            <w:shd w:val="clear" w:color="auto" w:fill="auto"/>
            <w:noWrap/>
            <w:vAlign w:val="bottom"/>
            <w:hideMark/>
          </w:tcPr>
          <w:p w:rsidR="00CA259B" w:rsidRPr="00CA259B" w:rsidRDefault="00CA259B" w:rsidP="00CA259B">
            <w:pPr>
              <w:jc w:val="right"/>
              <w:rPr>
                <w:color w:val="000000"/>
                <w:sz w:val="24"/>
                <w:szCs w:val="24"/>
              </w:rPr>
            </w:pPr>
            <w:r w:rsidRPr="00CA259B">
              <w:rPr>
                <w:color w:val="000000"/>
                <w:sz w:val="24"/>
                <w:szCs w:val="24"/>
              </w:rPr>
              <w:t>803 000 Ft</w:t>
            </w:r>
          </w:p>
        </w:tc>
      </w:tr>
      <w:tr w:rsidR="00CA259B" w:rsidRPr="00CA259B" w:rsidTr="00CA259B">
        <w:trPr>
          <w:trHeight w:val="315"/>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rsidR="00CA259B" w:rsidRPr="00CA259B" w:rsidRDefault="00CA259B" w:rsidP="00CA259B">
            <w:pPr>
              <w:rPr>
                <w:b/>
                <w:bCs/>
                <w:color w:val="000000"/>
                <w:sz w:val="24"/>
                <w:szCs w:val="24"/>
              </w:rPr>
            </w:pPr>
            <w:r w:rsidRPr="00CA259B">
              <w:rPr>
                <w:b/>
                <w:bCs/>
                <w:color w:val="000000"/>
                <w:sz w:val="24"/>
                <w:szCs w:val="24"/>
              </w:rPr>
              <w:t>Dunakiliti</w:t>
            </w:r>
          </w:p>
        </w:tc>
        <w:tc>
          <w:tcPr>
            <w:tcW w:w="1720" w:type="dxa"/>
            <w:tcBorders>
              <w:top w:val="nil"/>
              <w:left w:val="nil"/>
              <w:bottom w:val="single" w:sz="4" w:space="0" w:color="auto"/>
              <w:right w:val="single" w:sz="4" w:space="0" w:color="auto"/>
            </w:tcBorders>
            <w:shd w:val="clear" w:color="auto" w:fill="auto"/>
            <w:noWrap/>
            <w:vAlign w:val="bottom"/>
            <w:hideMark/>
          </w:tcPr>
          <w:p w:rsidR="00CA259B" w:rsidRPr="00CA259B" w:rsidRDefault="00CA259B" w:rsidP="00CA259B">
            <w:pPr>
              <w:jc w:val="right"/>
              <w:rPr>
                <w:sz w:val="24"/>
                <w:szCs w:val="24"/>
              </w:rPr>
            </w:pPr>
            <w:r w:rsidRPr="00CA259B">
              <w:rPr>
                <w:sz w:val="24"/>
                <w:szCs w:val="24"/>
              </w:rPr>
              <w:t>2 015</w:t>
            </w:r>
          </w:p>
        </w:tc>
        <w:tc>
          <w:tcPr>
            <w:tcW w:w="2740" w:type="dxa"/>
            <w:tcBorders>
              <w:top w:val="nil"/>
              <w:left w:val="nil"/>
              <w:bottom w:val="single" w:sz="4" w:space="0" w:color="auto"/>
              <w:right w:val="single" w:sz="4" w:space="0" w:color="auto"/>
            </w:tcBorders>
            <w:shd w:val="clear" w:color="auto" w:fill="auto"/>
            <w:noWrap/>
            <w:vAlign w:val="bottom"/>
            <w:hideMark/>
          </w:tcPr>
          <w:p w:rsidR="00CA259B" w:rsidRPr="00CA259B" w:rsidRDefault="00CA259B" w:rsidP="00CA259B">
            <w:pPr>
              <w:jc w:val="right"/>
              <w:rPr>
                <w:color w:val="000000"/>
                <w:sz w:val="24"/>
                <w:szCs w:val="24"/>
              </w:rPr>
            </w:pPr>
            <w:r w:rsidRPr="00CA259B">
              <w:rPr>
                <w:color w:val="000000"/>
                <w:sz w:val="24"/>
                <w:szCs w:val="24"/>
              </w:rPr>
              <w:t>1 007 500 Ft</w:t>
            </w:r>
          </w:p>
        </w:tc>
      </w:tr>
      <w:tr w:rsidR="00CA259B" w:rsidRPr="00CA259B" w:rsidTr="00CA259B">
        <w:trPr>
          <w:trHeight w:val="315"/>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rsidR="00CA259B" w:rsidRPr="00CA259B" w:rsidRDefault="00CA259B" w:rsidP="00CA259B">
            <w:pPr>
              <w:rPr>
                <w:b/>
                <w:bCs/>
                <w:color w:val="000000"/>
                <w:sz w:val="24"/>
                <w:szCs w:val="24"/>
              </w:rPr>
            </w:pPr>
            <w:r w:rsidRPr="00CA259B">
              <w:rPr>
                <w:b/>
                <w:bCs/>
                <w:color w:val="000000"/>
                <w:sz w:val="24"/>
                <w:szCs w:val="24"/>
              </w:rPr>
              <w:t>Dunaremete</w:t>
            </w:r>
          </w:p>
        </w:tc>
        <w:tc>
          <w:tcPr>
            <w:tcW w:w="1720" w:type="dxa"/>
            <w:tcBorders>
              <w:top w:val="nil"/>
              <w:left w:val="nil"/>
              <w:bottom w:val="single" w:sz="4" w:space="0" w:color="auto"/>
              <w:right w:val="single" w:sz="4" w:space="0" w:color="auto"/>
            </w:tcBorders>
            <w:shd w:val="clear" w:color="auto" w:fill="auto"/>
            <w:noWrap/>
            <w:vAlign w:val="bottom"/>
            <w:hideMark/>
          </w:tcPr>
          <w:p w:rsidR="00CA259B" w:rsidRPr="00CA259B" w:rsidRDefault="00CA259B" w:rsidP="00CA259B">
            <w:pPr>
              <w:jc w:val="right"/>
              <w:rPr>
                <w:sz w:val="24"/>
                <w:szCs w:val="24"/>
              </w:rPr>
            </w:pPr>
            <w:r w:rsidRPr="00CA259B">
              <w:rPr>
                <w:sz w:val="24"/>
                <w:szCs w:val="24"/>
              </w:rPr>
              <w:t>248</w:t>
            </w:r>
          </w:p>
        </w:tc>
        <w:tc>
          <w:tcPr>
            <w:tcW w:w="2740" w:type="dxa"/>
            <w:tcBorders>
              <w:top w:val="nil"/>
              <w:left w:val="nil"/>
              <w:bottom w:val="single" w:sz="4" w:space="0" w:color="auto"/>
              <w:right w:val="single" w:sz="4" w:space="0" w:color="auto"/>
            </w:tcBorders>
            <w:shd w:val="clear" w:color="auto" w:fill="auto"/>
            <w:noWrap/>
            <w:vAlign w:val="bottom"/>
            <w:hideMark/>
          </w:tcPr>
          <w:p w:rsidR="00CA259B" w:rsidRPr="00CA259B" w:rsidRDefault="00CA259B" w:rsidP="00CA259B">
            <w:pPr>
              <w:jc w:val="right"/>
              <w:rPr>
                <w:color w:val="000000"/>
                <w:sz w:val="24"/>
                <w:szCs w:val="24"/>
              </w:rPr>
            </w:pPr>
            <w:r w:rsidRPr="00CA259B">
              <w:rPr>
                <w:color w:val="000000"/>
                <w:sz w:val="24"/>
                <w:szCs w:val="24"/>
              </w:rPr>
              <w:t>124 000 Ft</w:t>
            </w:r>
          </w:p>
        </w:tc>
      </w:tr>
      <w:tr w:rsidR="00CA259B" w:rsidRPr="00CA259B" w:rsidTr="00CA259B">
        <w:trPr>
          <w:trHeight w:val="315"/>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rsidR="00CA259B" w:rsidRPr="00CA259B" w:rsidRDefault="00CA259B" w:rsidP="00CA259B">
            <w:pPr>
              <w:rPr>
                <w:b/>
                <w:bCs/>
                <w:color w:val="000000"/>
                <w:sz w:val="24"/>
                <w:szCs w:val="24"/>
              </w:rPr>
            </w:pPr>
            <w:r w:rsidRPr="00CA259B">
              <w:rPr>
                <w:b/>
                <w:bCs/>
                <w:color w:val="000000"/>
                <w:sz w:val="24"/>
                <w:szCs w:val="24"/>
              </w:rPr>
              <w:t>Dunasziget</w:t>
            </w:r>
          </w:p>
        </w:tc>
        <w:tc>
          <w:tcPr>
            <w:tcW w:w="1720" w:type="dxa"/>
            <w:tcBorders>
              <w:top w:val="nil"/>
              <w:left w:val="nil"/>
              <w:bottom w:val="single" w:sz="4" w:space="0" w:color="auto"/>
              <w:right w:val="single" w:sz="4" w:space="0" w:color="auto"/>
            </w:tcBorders>
            <w:shd w:val="clear" w:color="auto" w:fill="auto"/>
            <w:noWrap/>
            <w:vAlign w:val="bottom"/>
            <w:hideMark/>
          </w:tcPr>
          <w:p w:rsidR="00CA259B" w:rsidRPr="00CA259B" w:rsidRDefault="00CA259B" w:rsidP="00CA259B">
            <w:pPr>
              <w:jc w:val="right"/>
              <w:rPr>
                <w:sz w:val="24"/>
                <w:szCs w:val="24"/>
              </w:rPr>
            </w:pPr>
            <w:r w:rsidRPr="00CA259B">
              <w:rPr>
                <w:sz w:val="24"/>
                <w:szCs w:val="24"/>
              </w:rPr>
              <w:t>1 721</w:t>
            </w:r>
          </w:p>
        </w:tc>
        <w:tc>
          <w:tcPr>
            <w:tcW w:w="2740" w:type="dxa"/>
            <w:tcBorders>
              <w:top w:val="nil"/>
              <w:left w:val="nil"/>
              <w:bottom w:val="single" w:sz="4" w:space="0" w:color="auto"/>
              <w:right w:val="single" w:sz="4" w:space="0" w:color="auto"/>
            </w:tcBorders>
            <w:shd w:val="clear" w:color="auto" w:fill="auto"/>
            <w:noWrap/>
            <w:vAlign w:val="bottom"/>
            <w:hideMark/>
          </w:tcPr>
          <w:p w:rsidR="00CA259B" w:rsidRPr="00CA259B" w:rsidRDefault="00CA259B" w:rsidP="00CA259B">
            <w:pPr>
              <w:jc w:val="right"/>
              <w:rPr>
                <w:color w:val="000000"/>
                <w:sz w:val="24"/>
                <w:szCs w:val="24"/>
              </w:rPr>
            </w:pPr>
            <w:r w:rsidRPr="00CA259B">
              <w:rPr>
                <w:color w:val="000000"/>
                <w:sz w:val="24"/>
                <w:szCs w:val="24"/>
              </w:rPr>
              <w:t>860 500 Ft</w:t>
            </w:r>
          </w:p>
        </w:tc>
      </w:tr>
      <w:tr w:rsidR="00CA259B" w:rsidRPr="00CA259B" w:rsidTr="00CA259B">
        <w:trPr>
          <w:trHeight w:val="315"/>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rsidR="00CA259B" w:rsidRPr="00CA259B" w:rsidRDefault="00CA259B" w:rsidP="00CA259B">
            <w:pPr>
              <w:rPr>
                <w:b/>
                <w:bCs/>
                <w:color w:val="000000"/>
                <w:sz w:val="24"/>
                <w:szCs w:val="24"/>
              </w:rPr>
            </w:pPr>
            <w:r w:rsidRPr="00CA259B">
              <w:rPr>
                <w:b/>
                <w:bCs/>
                <w:color w:val="000000"/>
                <w:sz w:val="24"/>
                <w:szCs w:val="24"/>
              </w:rPr>
              <w:t>Feketeerdő</w:t>
            </w:r>
          </w:p>
        </w:tc>
        <w:tc>
          <w:tcPr>
            <w:tcW w:w="1720" w:type="dxa"/>
            <w:tcBorders>
              <w:top w:val="nil"/>
              <w:left w:val="nil"/>
              <w:bottom w:val="single" w:sz="4" w:space="0" w:color="auto"/>
              <w:right w:val="single" w:sz="4" w:space="0" w:color="auto"/>
            </w:tcBorders>
            <w:shd w:val="clear" w:color="auto" w:fill="auto"/>
            <w:noWrap/>
            <w:vAlign w:val="bottom"/>
            <w:hideMark/>
          </w:tcPr>
          <w:p w:rsidR="00CA259B" w:rsidRPr="00CA259B" w:rsidRDefault="00CA259B" w:rsidP="00CA259B">
            <w:pPr>
              <w:jc w:val="right"/>
              <w:rPr>
                <w:sz w:val="24"/>
                <w:szCs w:val="24"/>
              </w:rPr>
            </w:pPr>
            <w:r w:rsidRPr="00CA259B">
              <w:rPr>
                <w:sz w:val="24"/>
                <w:szCs w:val="24"/>
              </w:rPr>
              <w:t>632</w:t>
            </w:r>
          </w:p>
        </w:tc>
        <w:tc>
          <w:tcPr>
            <w:tcW w:w="2740" w:type="dxa"/>
            <w:tcBorders>
              <w:top w:val="nil"/>
              <w:left w:val="nil"/>
              <w:bottom w:val="single" w:sz="4" w:space="0" w:color="auto"/>
              <w:right w:val="single" w:sz="4" w:space="0" w:color="auto"/>
            </w:tcBorders>
            <w:shd w:val="clear" w:color="auto" w:fill="auto"/>
            <w:noWrap/>
            <w:vAlign w:val="bottom"/>
            <w:hideMark/>
          </w:tcPr>
          <w:p w:rsidR="00CA259B" w:rsidRPr="00CA259B" w:rsidRDefault="00CA259B" w:rsidP="00CA259B">
            <w:pPr>
              <w:jc w:val="right"/>
              <w:rPr>
                <w:color w:val="000000"/>
                <w:sz w:val="24"/>
                <w:szCs w:val="24"/>
              </w:rPr>
            </w:pPr>
            <w:r w:rsidRPr="00CA259B">
              <w:rPr>
                <w:color w:val="000000"/>
                <w:sz w:val="24"/>
                <w:szCs w:val="24"/>
              </w:rPr>
              <w:t>316 000 Ft</w:t>
            </w:r>
          </w:p>
        </w:tc>
      </w:tr>
      <w:tr w:rsidR="00CA259B" w:rsidRPr="00CA259B" w:rsidTr="00CA259B">
        <w:trPr>
          <w:trHeight w:val="315"/>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rsidR="00CA259B" w:rsidRPr="00CA259B" w:rsidRDefault="00CA259B" w:rsidP="00CA259B">
            <w:pPr>
              <w:rPr>
                <w:b/>
                <w:bCs/>
                <w:color w:val="000000"/>
                <w:sz w:val="24"/>
                <w:szCs w:val="24"/>
              </w:rPr>
            </w:pPr>
            <w:r w:rsidRPr="00CA259B">
              <w:rPr>
                <w:b/>
                <w:bCs/>
                <w:color w:val="000000"/>
                <w:sz w:val="24"/>
                <w:szCs w:val="24"/>
              </w:rPr>
              <w:t>Halászi</w:t>
            </w:r>
          </w:p>
        </w:tc>
        <w:tc>
          <w:tcPr>
            <w:tcW w:w="1720" w:type="dxa"/>
            <w:tcBorders>
              <w:top w:val="nil"/>
              <w:left w:val="nil"/>
              <w:bottom w:val="single" w:sz="4" w:space="0" w:color="auto"/>
              <w:right w:val="single" w:sz="4" w:space="0" w:color="auto"/>
            </w:tcBorders>
            <w:shd w:val="clear" w:color="auto" w:fill="auto"/>
            <w:noWrap/>
            <w:vAlign w:val="bottom"/>
            <w:hideMark/>
          </w:tcPr>
          <w:p w:rsidR="00CA259B" w:rsidRPr="00CA259B" w:rsidRDefault="00CA259B" w:rsidP="00CA259B">
            <w:pPr>
              <w:jc w:val="right"/>
              <w:rPr>
                <w:sz w:val="24"/>
                <w:szCs w:val="24"/>
              </w:rPr>
            </w:pPr>
            <w:r w:rsidRPr="00CA259B">
              <w:rPr>
                <w:sz w:val="24"/>
                <w:szCs w:val="24"/>
              </w:rPr>
              <w:t>3 213</w:t>
            </w:r>
          </w:p>
        </w:tc>
        <w:tc>
          <w:tcPr>
            <w:tcW w:w="2740" w:type="dxa"/>
            <w:tcBorders>
              <w:top w:val="nil"/>
              <w:left w:val="nil"/>
              <w:bottom w:val="single" w:sz="4" w:space="0" w:color="auto"/>
              <w:right w:val="single" w:sz="4" w:space="0" w:color="auto"/>
            </w:tcBorders>
            <w:shd w:val="clear" w:color="auto" w:fill="auto"/>
            <w:noWrap/>
            <w:vAlign w:val="bottom"/>
            <w:hideMark/>
          </w:tcPr>
          <w:p w:rsidR="00CA259B" w:rsidRPr="00CA259B" w:rsidRDefault="00CA259B" w:rsidP="00CA259B">
            <w:pPr>
              <w:jc w:val="right"/>
              <w:rPr>
                <w:color w:val="000000"/>
                <w:sz w:val="24"/>
                <w:szCs w:val="24"/>
              </w:rPr>
            </w:pPr>
            <w:r w:rsidRPr="00CA259B">
              <w:rPr>
                <w:color w:val="000000"/>
                <w:sz w:val="24"/>
                <w:szCs w:val="24"/>
              </w:rPr>
              <w:t>1 606 500 Ft</w:t>
            </w:r>
          </w:p>
        </w:tc>
      </w:tr>
      <w:tr w:rsidR="00CA259B" w:rsidRPr="00CA259B" w:rsidTr="00CA259B">
        <w:trPr>
          <w:trHeight w:val="315"/>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rsidR="00CA259B" w:rsidRPr="00CA259B" w:rsidRDefault="00CA259B" w:rsidP="00CA259B">
            <w:pPr>
              <w:rPr>
                <w:b/>
                <w:bCs/>
                <w:color w:val="000000"/>
                <w:sz w:val="24"/>
                <w:szCs w:val="24"/>
              </w:rPr>
            </w:pPr>
            <w:r w:rsidRPr="00CA259B">
              <w:rPr>
                <w:b/>
                <w:bCs/>
                <w:color w:val="000000"/>
                <w:sz w:val="24"/>
                <w:szCs w:val="24"/>
              </w:rPr>
              <w:t>Hegyeshalom</w:t>
            </w:r>
          </w:p>
        </w:tc>
        <w:tc>
          <w:tcPr>
            <w:tcW w:w="1720" w:type="dxa"/>
            <w:tcBorders>
              <w:top w:val="nil"/>
              <w:left w:val="nil"/>
              <w:bottom w:val="single" w:sz="4" w:space="0" w:color="auto"/>
              <w:right w:val="single" w:sz="4" w:space="0" w:color="auto"/>
            </w:tcBorders>
            <w:shd w:val="clear" w:color="auto" w:fill="auto"/>
            <w:noWrap/>
            <w:vAlign w:val="bottom"/>
            <w:hideMark/>
          </w:tcPr>
          <w:p w:rsidR="00CA259B" w:rsidRPr="00CA259B" w:rsidRDefault="00CA259B" w:rsidP="00CA259B">
            <w:pPr>
              <w:jc w:val="right"/>
              <w:rPr>
                <w:sz w:val="24"/>
                <w:szCs w:val="24"/>
              </w:rPr>
            </w:pPr>
            <w:r w:rsidRPr="00CA259B">
              <w:rPr>
                <w:sz w:val="24"/>
                <w:szCs w:val="24"/>
              </w:rPr>
              <w:t>3 704</w:t>
            </w:r>
          </w:p>
        </w:tc>
        <w:tc>
          <w:tcPr>
            <w:tcW w:w="2740" w:type="dxa"/>
            <w:tcBorders>
              <w:top w:val="nil"/>
              <w:left w:val="nil"/>
              <w:bottom w:val="single" w:sz="4" w:space="0" w:color="auto"/>
              <w:right w:val="single" w:sz="4" w:space="0" w:color="auto"/>
            </w:tcBorders>
            <w:shd w:val="clear" w:color="auto" w:fill="auto"/>
            <w:noWrap/>
            <w:vAlign w:val="bottom"/>
            <w:hideMark/>
          </w:tcPr>
          <w:p w:rsidR="00CA259B" w:rsidRPr="00CA259B" w:rsidRDefault="00CA259B" w:rsidP="00CA259B">
            <w:pPr>
              <w:jc w:val="right"/>
              <w:rPr>
                <w:color w:val="000000"/>
                <w:sz w:val="24"/>
                <w:szCs w:val="24"/>
              </w:rPr>
            </w:pPr>
            <w:r w:rsidRPr="00CA259B">
              <w:rPr>
                <w:color w:val="000000"/>
                <w:sz w:val="24"/>
                <w:szCs w:val="24"/>
              </w:rPr>
              <w:t>1 852 000 Ft</w:t>
            </w:r>
          </w:p>
        </w:tc>
      </w:tr>
      <w:tr w:rsidR="00CA259B" w:rsidRPr="00CA259B" w:rsidTr="00CA259B">
        <w:trPr>
          <w:trHeight w:val="315"/>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rsidR="00CA259B" w:rsidRPr="00CA259B" w:rsidRDefault="00CA259B" w:rsidP="00CA259B">
            <w:pPr>
              <w:rPr>
                <w:b/>
                <w:bCs/>
                <w:color w:val="000000"/>
                <w:sz w:val="24"/>
                <w:szCs w:val="24"/>
              </w:rPr>
            </w:pPr>
            <w:r w:rsidRPr="00CA259B">
              <w:rPr>
                <w:b/>
                <w:bCs/>
                <w:color w:val="000000"/>
                <w:sz w:val="24"/>
                <w:szCs w:val="24"/>
              </w:rPr>
              <w:t>Hédervár</w:t>
            </w:r>
          </w:p>
        </w:tc>
        <w:tc>
          <w:tcPr>
            <w:tcW w:w="1720" w:type="dxa"/>
            <w:tcBorders>
              <w:top w:val="nil"/>
              <w:left w:val="nil"/>
              <w:bottom w:val="single" w:sz="4" w:space="0" w:color="auto"/>
              <w:right w:val="single" w:sz="4" w:space="0" w:color="auto"/>
            </w:tcBorders>
            <w:shd w:val="clear" w:color="auto" w:fill="auto"/>
            <w:noWrap/>
            <w:vAlign w:val="bottom"/>
            <w:hideMark/>
          </w:tcPr>
          <w:p w:rsidR="00CA259B" w:rsidRPr="00CA259B" w:rsidRDefault="00CA259B" w:rsidP="00CA259B">
            <w:pPr>
              <w:jc w:val="right"/>
              <w:rPr>
                <w:sz w:val="24"/>
                <w:szCs w:val="24"/>
              </w:rPr>
            </w:pPr>
            <w:r w:rsidRPr="00CA259B">
              <w:rPr>
                <w:sz w:val="24"/>
                <w:szCs w:val="24"/>
              </w:rPr>
              <w:t>1 285</w:t>
            </w:r>
          </w:p>
        </w:tc>
        <w:tc>
          <w:tcPr>
            <w:tcW w:w="2740" w:type="dxa"/>
            <w:tcBorders>
              <w:top w:val="nil"/>
              <w:left w:val="nil"/>
              <w:bottom w:val="single" w:sz="4" w:space="0" w:color="auto"/>
              <w:right w:val="single" w:sz="4" w:space="0" w:color="auto"/>
            </w:tcBorders>
            <w:shd w:val="clear" w:color="auto" w:fill="auto"/>
            <w:noWrap/>
            <w:vAlign w:val="bottom"/>
            <w:hideMark/>
          </w:tcPr>
          <w:p w:rsidR="00CA259B" w:rsidRPr="00CA259B" w:rsidRDefault="00CA259B" w:rsidP="00CA259B">
            <w:pPr>
              <w:jc w:val="right"/>
              <w:rPr>
                <w:color w:val="000000"/>
                <w:sz w:val="24"/>
                <w:szCs w:val="24"/>
              </w:rPr>
            </w:pPr>
            <w:r w:rsidRPr="00CA259B">
              <w:rPr>
                <w:color w:val="000000"/>
                <w:sz w:val="24"/>
                <w:szCs w:val="24"/>
              </w:rPr>
              <w:t>642 500 Ft</w:t>
            </w:r>
          </w:p>
        </w:tc>
      </w:tr>
      <w:tr w:rsidR="00CA259B" w:rsidRPr="00CA259B" w:rsidTr="00CA259B">
        <w:trPr>
          <w:trHeight w:val="315"/>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rsidR="00CA259B" w:rsidRPr="00CA259B" w:rsidRDefault="00CA259B" w:rsidP="00CA259B">
            <w:pPr>
              <w:rPr>
                <w:b/>
                <w:bCs/>
                <w:color w:val="000000"/>
                <w:sz w:val="24"/>
                <w:szCs w:val="24"/>
              </w:rPr>
            </w:pPr>
            <w:r w:rsidRPr="00CA259B">
              <w:rPr>
                <w:b/>
                <w:bCs/>
                <w:color w:val="000000"/>
                <w:sz w:val="24"/>
                <w:szCs w:val="24"/>
              </w:rPr>
              <w:t>Jánossomorja</w:t>
            </w:r>
          </w:p>
        </w:tc>
        <w:tc>
          <w:tcPr>
            <w:tcW w:w="1720" w:type="dxa"/>
            <w:tcBorders>
              <w:top w:val="nil"/>
              <w:left w:val="nil"/>
              <w:bottom w:val="single" w:sz="4" w:space="0" w:color="auto"/>
              <w:right w:val="single" w:sz="4" w:space="0" w:color="auto"/>
            </w:tcBorders>
            <w:shd w:val="clear" w:color="auto" w:fill="auto"/>
            <w:noWrap/>
            <w:vAlign w:val="bottom"/>
            <w:hideMark/>
          </w:tcPr>
          <w:p w:rsidR="00CA259B" w:rsidRPr="00CA259B" w:rsidRDefault="00CA259B" w:rsidP="00CA259B">
            <w:pPr>
              <w:jc w:val="right"/>
              <w:rPr>
                <w:sz w:val="24"/>
                <w:szCs w:val="24"/>
              </w:rPr>
            </w:pPr>
            <w:r w:rsidRPr="00CA259B">
              <w:rPr>
                <w:sz w:val="24"/>
                <w:szCs w:val="24"/>
              </w:rPr>
              <w:t>6 065</w:t>
            </w:r>
          </w:p>
        </w:tc>
        <w:tc>
          <w:tcPr>
            <w:tcW w:w="2740" w:type="dxa"/>
            <w:tcBorders>
              <w:top w:val="nil"/>
              <w:left w:val="nil"/>
              <w:bottom w:val="single" w:sz="4" w:space="0" w:color="auto"/>
              <w:right w:val="single" w:sz="4" w:space="0" w:color="auto"/>
            </w:tcBorders>
            <w:shd w:val="clear" w:color="auto" w:fill="auto"/>
            <w:noWrap/>
            <w:vAlign w:val="bottom"/>
            <w:hideMark/>
          </w:tcPr>
          <w:p w:rsidR="00CA259B" w:rsidRPr="00CA259B" w:rsidRDefault="00CA259B" w:rsidP="00CA259B">
            <w:pPr>
              <w:jc w:val="right"/>
              <w:rPr>
                <w:color w:val="000000"/>
                <w:sz w:val="24"/>
                <w:szCs w:val="24"/>
              </w:rPr>
            </w:pPr>
            <w:r w:rsidRPr="00CA259B">
              <w:rPr>
                <w:color w:val="000000"/>
                <w:sz w:val="24"/>
                <w:szCs w:val="24"/>
              </w:rPr>
              <w:t>3 032 500 Ft</w:t>
            </w:r>
          </w:p>
        </w:tc>
      </w:tr>
      <w:tr w:rsidR="00CA259B" w:rsidRPr="00CA259B" w:rsidTr="00CA259B">
        <w:trPr>
          <w:trHeight w:val="315"/>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rsidR="00CA259B" w:rsidRPr="00CA259B" w:rsidRDefault="00CA259B" w:rsidP="00CA259B">
            <w:pPr>
              <w:rPr>
                <w:b/>
                <w:bCs/>
                <w:color w:val="000000"/>
                <w:sz w:val="24"/>
                <w:szCs w:val="24"/>
              </w:rPr>
            </w:pPr>
            <w:r w:rsidRPr="00CA259B">
              <w:rPr>
                <w:b/>
                <w:bCs/>
                <w:color w:val="000000"/>
                <w:sz w:val="24"/>
                <w:szCs w:val="24"/>
              </w:rPr>
              <w:t>Károlyháza</w:t>
            </w:r>
          </w:p>
        </w:tc>
        <w:tc>
          <w:tcPr>
            <w:tcW w:w="1720" w:type="dxa"/>
            <w:tcBorders>
              <w:top w:val="nil"/>
              <w:left w:val="nil"/>
              <w:bottom w:val="single" w:sz="4" w:space="0" w:color="auto"/>
              <w:right w:val="single" w:sz="4" w:space="0" w:color="auto"/>
            </w:tcBorders>
            <w:shd w:val="clear" w:color="auto" w:fill="auto"/>
            <w:noWrap/>
            <w:vAlign w:val="bottom"/>
            <w:hideMark/>
          </w:tcPr>
          <w:p w:rsidR="00CA259B" w:rsidRPr="00CA259B" w:rsidRDefault="00CA259B" w:rsidP="00CA259B">
            <w:pPr>
              <w:jc w:val="right"/>
              <w:rPr>
                <w:sz w:val="24"/>
                <w:szCs w:val="24"/>
              </w:rPr>
            </w:pPr>
            <w:r w:rsidRPr="00CA259B">
              <w:rPr>
                <w:sz w:val="24"/>
                <w:szCs w:val="24"/>
              </w:rPr>
              <w:t>568</w:t>
            </w:r>
          </w:p>
        </w:tc>
        <w:tc>
          <w:tcPr>
            <w:tcW w:w="2740" w:type="dxa"/>
            <w:tcBorders>
              <w:top w:val="nil"/>
              <w:left w:val="nil"/>
              <w:bottom w:val="single" w:sz="4" w:space="0" w:color="auto"/>
              <w:right w:val="single" w:sz="4" w:space="0" w:color="auto"/>
            </w:tcBorders>
            <w:shd w:val="clear" w:color="auto" w:fill="auto"/>
            <w:noWrap/>
            <w:vAlign w:val="bottom"/>
            <w:hideMark/>
          </w:tcPr>
          <w:p w:rsidR="00CA259B" w:rsidRPr="00CA259B" w:rsidRDefault="00CA259B" w:rsidP="00CA259B">
            <w:pPr>
              <w:jc w:val="right"/>
              <w:rPr>
                <w:color w:val="000000"/>
                <w:sz w:val="24"/>
                <w:szCs w:val="24"/>
              </w:rPr>
            </w:pPr>
            <w:r w:rsidRPr="00CA259B">
              <w:rPr>
                <w:color w:val="000000"/>
                <w:sz w:val="24"/>
                <w:szCs w:val="24"/>
              </w:rPr>
              <w:t>284 000 Ft</w:t>
            </w:r>
          </w:p>
        </w:tc>
      </w:tr>
      <w:tr w:rsidR="00CA259B" w:rsidRPr="00CA259B" w:rsidTr="00CA259B">
        <w:trPr>
          <w:trHeight w:val="315"/>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rsidR="00CA259B" w:rsidRPr="00CA259B" w:rsidRDefault="00CA259B" w:rsidP="00CA259B">
            <w:pPr>
              <w:rPr>
                <w:b/>
                <w:bCs/>
                <w:color w:val="000000"/>
                <w:sz w:val="24"/>
                <w:szCs w:val="24"/>
              </w:rPr>
            </w:pPr>
            <w:r w:rsidRPr="00CA259B">
              <w:rPr>
                <w:b/>
                <w:bCs/>
                <w:color w:val="000000"/>
                <w:sz w:val="24"/>
                <w:szCs w:val="24"/>
              </w:rPr>
              <w:t>Kimle</w:t>
            </w:r>
          </w:p>
        </w:tc>
        <w:tc>
          <w:tcPr>
            <w:tcW w:w="1720" w:type="dxa"/>
            <w:tcBorders>
              <w:top w:val="nil"/>
              <w:left w:val="nil"/>
              <w:bottom w:val="single" w:sz="4" w:space="0" w:color="auto"/>
              <w:right w:val="single" w:sz="4" w:space="0" w:color="auto"/>
            </w:tcBorders>
            <w:shd w:val="clear" w:color="auto" w:fill="auto"/>
            <w:noWrap/>
            <w:vAlign w:val="bottom"/>
            <w:hideMark/>
          </w:tcPr>
          <w:p w:rsidR="00CA259B" w:rsidRPr="00CA259B" w:rsidRDefault="00CA259B" w:rsidP="00CA259B">
            <w:pPr>
              <w:jc w:val="right"/>
              <w:rPr>
                <w:sz w:val="24"/>
                <w:szCs w:val="24"/>
              </w:rPr>
            </w:pPr>
            <w:r w:rsidRPr="00CA259B">
              <w:rPr>
                <w:sz w:val="24"/>
                <w:szCs w:val="24"/>
              </w:rPr>
              <w:t>2 312</w:t>
            </w:r>
          </w:p>
        </w:tc>
        <w:tc>
          <w:tcPr>
            <w:tcW w:w="2740" w:type="dxa"/>
            <w:tcBorders>
              <w:top w:val="nil"/>
              <w:left w:val="nil"/>
              <w:bottom w:val="single" w:sz="4" w:space="0" w:color="auto"/>
              <w:right w:val="single" w:sz="4" w:space="0" w:color="auto"/>
            </w:tcBorders>
            <w:shd w:val="clear" w:color="auto" w:fill="auto"/>
            <w:noWrap/>
            <w:vAlign w:val="bottom"/>
            <w:hideMark/>
          </w:tcPr>
          <w:p w:rsidR="00CA259B" w:rsidRPr="00CA259B" w:rsidRDefault="00CA259B" w:rsidP="00CA259B">
            <w:pPr>
              <w:jc w:val="right"/>
              <w:rPr>
                <w:color w:val="000000"/>
                <w:sz w:val="24"/>
                <w:szCs w:val="24"/>
              </w:rPr>
            </w:pPr>
            <w:r w:rsidRPr="00CA259B">
              <w:rPr>
                <w:color w:val="000000"/>
                <w:sz w:val="24"/>
                <w:szCs w:val="24"/>
              </w:rPr>
              <w:t>1 156 000 Ft</w:t>
            </w:r>
          </w:p>
        </w:tc>
      </w:tr>
      <w:tr w:rsidR="00CA259B" w:rsidRPr="00CA259B" w:rsidTr="00CA259B">
        <w:trPr>
          <w:trHeight w:val="315"/>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rsidR="00CA259B" w:rsidRPr="00CA259B" w:rsidRDefault="00CA259B" w:rsidP="00CA259B">
            <w:pPr>
              <w:rPr>
                <w:b/>
                <w:bCs/>
                <w:color w:val="000000"/>
                <w:sz w:val="24"/>
                <w:szCs w:val="24"/>
              </w:rPr>
            </w:pPr>
            <w:r w:rsidRPr="00CA259B">
              <w:rPr>
                <w:b/>
                <w:bCs/>
                <w:color w:val="000000"/>
                <w:sz w:val="24"/>
                <w:szCs w:val="24"/>
              </w:rPr>
              <w:t>Kisbodak</w:t>
            </w:r>
          </w:p>
        </w:tc>
        <w:tc>
          <w:tcPr>
            <w:tcW w:w="1720" w:type="dxa"/>
            <w:tcBorders>
              <w:top w:val="nil"/>
              <w:left w:val="nil"/>
              <w:bottom w:val="single" w:sz="4" w:space="0" w:color="auto"/>
              <w:right w:val="single" w:sz="4" w:space="0" w:color="auto"/>
            </w:tcBorders>
            <w:shd w:val="clear" w:color="auto" w:fill="auto"/>
            <w:noWrap/>
            <w:vAlign w:val="bottom"/>
            <w:hideMark/>
          </w:tcPr>
          <w:p w:rsidR="00CA259B" w:rsidRPr="00CA259B" w:rsidRDefault="00CA259B" w:rsidP="00CA259B">
            <w:pPr>
              <w:jc w:val="right"/>
              <w:rPr>
                <w:sz w:val="24"/>
                <w:szCs w:val="24"/>
              </w:rPr>
            </w:pPr>
            <w:r w:rsidRPr="00CA259B">
              <w:rPr>
                <w:sz w:val="24"/>
                <w:szCs w:val="24"/>
              </w:rPr>
              <w:t>369</w:t>
            </w:r>
          </w:p>
        </w:tc>
        <w:tc>
          <w:tcPr>
            <w:tcW w:w="2740" w:type="dxa"/>
            <w:tcBorders>
              <w:top w:val="nil"/>
              <w:left w:val="nil"/>
              <w:bottom w:val="single" w:sz="4" w:space="0" w:color="auto"/>
              <w:right w:val="single" w:sz="4" w:space="0" w:color="auto"/>
            </w:tcBorders>
            <w:shd w:val="clear" w:color="auto" w:fill="auto"/>
            <w:noWrap/>
            <w:vAlign w:val="bottom"/>
            <w:hideMark/>
          </w:tcPr>
          <w:p w:rsidR="00CA259B" w:rsidRPr="00CA259B" w:rsidRDefault="00CA259B" w:rsidP="00CA259B">
            <w:pPr>
              <w:jc w:val="right"/>
              <w:rPr>
                <w:color w:val="000000"/>
                <w:sz w:val="24"/>
                <w:szCs w:val="24"/>
              </w:rPr>
            </w:pPr>
            <w:r w:rsidRPr="00CA259B">
              <w:rPr>
                <w:color w:val="000000"/>
                <w:sz w:val="24"/>
                <w:szCs w:val="24"/>
              </w:rPr>
              <w:t>184 500 Ft</w:t>
            </w:r>
          </w:p>
        </w:tc>
      </w:tr>
      <w:tr w:rsidR="00CA259B" w:rsidRPr="00CA259B" w:rsidTr="00CA259B">
        <w:trPr>
          <w:trHeight w:val="315"/>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rsidR="00CA259B" w:rsidRPr="00CA259B" w:rsidRDefault="00CA259B" w:rsidP="00CA259B">
            <w:pPr>
              <w:rPr>
                <w:b/>
                <w:bCs/>
                <w:color w:val="000000"/>
                <w:sz w:val="24"/>
                <w:szCs w:val="24"/>
              </w:rPr>
            </w:pPr>
            <w:r w:rsidRPr="00CA259B">
              <w:rPr>
                <w:b/>
                <w:bCs/>
                <w:color w:val="000000"/>
                <w:sz w:val="24"/>
                <w:szCs w:val="24"/>
              </w:rPr>
              <w:t>Levél</w:t>
            </w:r>
          </w:p>
        </w:tc>
        <w:tc>
          <w:tcPr>
            <w:tcW w:w="1720" w:type="dxa"/>
            <w:tcBorders>
              <w:top w:val="nil"/>
              <w:left w:val="nil"/>
              <w:bottom w:val="single" w:sz="4" w:space="0" w:color="auto"/>
              <w:right w:val="single" w:sz="4" w:space="0" w:color="auto"/>
            </w:tcBorders>
            <w:shd w:val="clear" w:color="auto" w:fill="auto"/>
            <w:noWrap/>
            <w:vAlign w:val="bottom"/>
            <w:hideMark/>
          </w:tcPr>
          <w:p w:rsidR="00CA259B" w:rsidRPr="00CA259B" w:rsidRDefault="00CA259B" w:rsidP="00CA259B">
            <w:pPr>
              <w:jc w:val="right"/>
              <w:rPr>
                <w:sz w:val="24"/>
                <w:szCs w:val="24"/>
              </w:rPr>
            </w:pPr>
            <w:r w:rsidRPr="00CA259B">
              <w:rPr>
                <w:sz w:val="24"/>
                <w:szCs w:val="24"/>
              </w:rPr>
              <w:t>2 070</w:t>
            </w:r>
          </w:p>
        </w:tc>
        <w:tc>
          <w:tcPr>
            <w:tcW w:w="2740" w:type="dxa"/>
            <w:tcBorders>
              <w:top w:val="nil"/>
              <w:left w:val="nil"/>
              <w:bottom w:val="single" w:sz="4" w:space="0" w:color="auto"/>
              <w:right w:val="single" w:sz="4" w:space="0" w:color="auto"/>
            </w:tcBorders>
            <w:shd w:val="clear" w:color="auto" w:fill="auto"/>
            <w:noWrap/>
            <w:vAlign w:val="bottom"/>
            <w:hideMark/>
          </w:tcPr>
          <w:p w:rsidR="00CA259B" w:rsidRPr="00CA259B" w:rsidRDefault="00CA259B" w:rsidP="00CA259B">
            <w:pPr>
              <w:jc w:val="right"/>
              <w:rPr>
                <w:color w:val="000000"/>
                <w:sz w:val="24"/>
                <w:szCs w:val="24"/>
              </w:rPr>
            </w:pPr>
            <w:r w:rsidRPr="00CA259B">
              <w:rPr>
                <w:color w:val="000000"/>
                <w:sz w:val="24"/>
                <w:szCs w:val="24"/>
              </w:rPr>
              <w:t>1 035 000 Ft</w:t>
            </w:r>
          </w:p>
        </w:tc>
      </w:tr>
      <w:tr w:rsidR="00CA259B" w:rsidRPr="00CA259B" w:rsidTr="00CA259B">
        <w:trPr>
          <w:trHeight w:val="315"/>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rsidR="00CA259B" w:rsidRPr="00CA259B" w:rsidRDefault="00CA259B" w:rsidP="00CA259B">
            <w:pPr>
              <w:rPr>
                <w:b/>
                <w:bCs/>
                <w:color w:val="000000"/>
                <w:sz w:val="24"/>
                <w:szCs w:val="24"/>
              </w:rPr>
            </w:pPr>
            <w:r w:rsidRPr="00CA259B">
              <w:rPr>
                <w:b/>
                <w:bCs/>
                <w:color w:val="000000"/>
                <w:sz w:val="24"/>
                <w:szCs w:val="24"/>
              </w:rPr>
              <w:t>Lébény</w:t>
            </w:r>
          </w:p>
        </w:tc>
        <w:tc>
          <w:tcPr>
            <w:tcW w:w="1720" w:type="dxa"/>
            <w:tcBorders>
              <w:top w:val="nil"/>
              <w:left w:val="nil"/>
              <w:bottom w:val="single" w:sz="4" w:space="0" w:color="auto"/>
              <w:right w:val="single" w:sz="4" w:space="0" w:color="auto"/>
            </w:tcBorders>
            <w:shd w:val="clear" w:color="auto" w:fill="auto"/>
            <w:noWrap/>
            <w:vAlign w:val="bottom"/>
            <w:hideMark/>
          </w:tcPr>
          <w:p w:rsidR="00CA259B" w:rsidRPr="00CA259B" w:rsidRDefault="00CA259B" w:rsidP="00CA259B">
            <w:pPr>
              <w:jc w:val="right"/>
              <w:rPr>
                <w:sz w:val="24"/>
                <w:szCs w:val="24"/>
              </w:rPr>
            </w:pPr>
            <w:r w:rsidRPr="00CA259B">
              <w:rPr>
                <w:sz w:val="24"/>
                <w:szCs w:val="24"/>
              </w:rPr>
              <w:t>3 311</w:t>
            </w:r>
          </w:p>
        </w:tc>
        <w:tc>
          <w:tcPr>
            <w:tcW w:w="2740" w:type="dxa"/>
            <w:tcBorders>
              <w:top w:val="nil"/>
              <w:left w:val="nil"/>
              <w:bottom w:val="single" w:sz="4" w:space="0" w:color="auto"/>
              <w:right w:val="single" w:sz="4" w:space="0" w:color="auto"/>
            </w:tcBorders>
            <w:shd w:val="clear" w:color="auto" w:fill="auto"/>
            <w:noWrap/>
            <w:vAlign w:val="bottom"/>
            <w:hideMark/>
          </w:tcPr>
          <w:p w:rsidR="00CA259B" w:rsidRPr="00CA259B" w:rsidRDefault="00CA259B" w:rsidP="00CA259B">
            <w:pPr>
              <w:jc w:val="right"/>
              <w:rPr>
                <w:color w:val="000000"/>
                <w:sz w:val="24"/>
                <w:szCs w:val="24"/>
              </w:rPr>
            </w:pPr>
            <w:r w:rsidRPr="00CA259B">
              <w:rPr>
                <w:color w:val="000000"/>
                <w:sz w:val="24"/>
                <w:szCs w:val="24"/>
              </w:rPr>
              <w:t>1 655 500 Ft</w:t>
            </w:r>
          </w:p>
        </w:tc>
      </w:tr>
      <w:tr w:rsidR="00CA259B" w:rsidRPr="00CA259B" w:rsidTr="00CA259B">
        <w:trPr>
          <w:trHeight w:val="315"/>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rsidR="00CA259B" w:rsidRPr="00CA259B" w:rsidRDefault="00CA259B" w:rsidP="00CA259B">
            <w:pPr>
              <w:rPr>
                <w:b/>
                <w:bCs/>
                <w:color w:val="000000"/>
                <w:sz w:val="24"/>
                <w:szCs w:val="24"/>
              </w:rPr>
            </w:pPr>
            <w:r w:rsidRPr="00CA259B">
              <w:rPr>
                <w:b/>
                <w:bCs/>
                <w:color w:val="000000"/>
                <w:sz w:val="24"/>
                <w:szCs w:val="24"/>
              </w:rPr>
              <w:t>Lipót</w:t>
            </w:r>
          </w:p>
        </w:tc>
        <w:tc>
          <w:tcPr>
            <w:tcW w:w="1720" w:type="dxa"/>
            <w:tcBorders>
              <w:top w:val="nil"/>
              <w:left w:val="nil"/>
              <w:bottom w:val="single" w:sz="4" w:space="0" w:color="auto"/>
              <w:right w:val="single" w:sz="4" w:space="0" w:color="auto"/>
            </w:tcBorders>
            <w:shd w:val="clear" w:color="auto" w:fill="auto"/>
            <w:noWrap/>
            <w:vAlign w:val="bottom"/>
            <w:hideMark/>
          </w:tcPr>
          <w:p w:rsidR="00CA259B" w:rsidRPr="00CA259B" w:rsidRDefault="00CA259B" w:rsidP="00CA259B">
            <w:pPr>
              <w:jc w:val="right"/>
              <w:rPr>
                <w:sz w:val="24"/>
                <w:szCs w:val="24"/>
              </w:rPr>
            </w:pPr>
            <w:r w:rsidRPr="00CA259B">
              <w:rPr>
                <w:sz w:val="24"/>
                <w:szCs w:val="24"/>
              </w:rPr>
              <w:t>782</w:t>
            </w:r>
          </w:p>
        </w:tc>
        <w:tc>
          <w:tcPr>
            <w:tcW w:w="2740" w:type="dxa"/>
            <w:tcBorders>
              <w:top w:val="nil"/>
              <w:left w:val="nil"/>
              <w:bottom w:val="single" w:sz="4" w:space="0" w:color="auto"/>
              <w:right w:val="single" w:sz="4" w:space="0" w:color="auto"/>
            </w:tcBorders>
            <w:shd w:val="clear" w:color="auto" w:fill="auto"/>
            <w:noWrap/>
            <w:vAlign w:val="bottom"/>
            <w:hideMark/>
          </w:tcPr>
          <w:p w:rsidR="00CA259B" w:rsidRPr="00CA259B" w:rsidRDefault="00CA259B" w:rsidP="00CA259B">
            <w:pPr>
              <w:jc w:val="right"/>
              <w:rPr>
                <w:color w:val="000000"/>
                <w:sz w:val="24"/>
                <w:szCs w:val="24"/>
              </w:rPr>
            </w:pPr>
            <w:r w:rsidRPr="00CA259B">
              <w:rPr>
                <w:color w:val="000000"/>
                <w:sz w:val="24"/>
                <w:szCs w:val="24"/>
              </w:rPr>
              <w:t>391 000 Ft</w:t>
            </w:r>
          </w:p>
        </w:tc>
      </w:tr>
      <w:tr w:rsidR="00CA259B" w:rsidRPr="00CA259B" w:rsidTr="00CA259B">
        <w:trPr>
          <w:trHeight w:val="315"/>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rsidR="00CA259B" w:rsidRPr="00CA259B" w:rsidRDefault="00CA259B" w:rsidP="00CA259B">
            <w:pPr>
              <w:rPr>
                <w:b/>
                <w:bCs/>
                <w:color w:val="000000"/>
                <w:sz w:val="24"/>
                <w:szCs w:val="24"/>
              </w:rPr>
            </w:pPr>
            <w:r w:rsidRPr="00CA259B">
              <w:rPr>
                <w:b/>
                <w:bCs/>
                <w:color w:val="000000"/>
                <w:sz w:val="24"/>
                <w:szCs w:val="24"/>
              </w:rPr>
              <w:t>Máriakálnok</w:t>
            </w:r>
          </w:p>
        </w:tc>
        <w:tc>
          <w:tcPr>
            <w:tcW w:w="1720" w:type="dxa"/>
            <w:tcBorders>
              <w:top w:val="nil"/>
              <w:left w:val="nil"/>
              <w:bottom w:val="single" w:sz="4" w:space="0" w:color="auto"/>
              <w:right w:val="single" w:sz="4" w:space="0" w:color="auto"/>
            </w:tcBorders>
            <w:shd w:val="clear" w:color="auto" w:fill="auto"/>
            <w:noWrap/>
            <w:vAlign w:val="bottom"/>
            <w:hideMark/>
          </w:tcPr>
          <w:p w:rsidR="00CA259B" w:rsidRPr="00CA259B" w:rsidRDefault="00CA259B" w:rsidP="00CA259B">
            <w:pPr>
              <w:jc w:val="right"/>
              <w:rPr>
                <w:sz w:val="24"/>
                <w:szCs w:val="24"/>
              </w:rPr>
            </w:pPr>
            <w:r w:rsidRPr="00CA259B">
              <w:rPr>
                <w:sz w:val="24"/>
                <w:szCs w:val="24"/>
              </w:rPr>
              <w:t>2 049</w:t>
            </w:r>
          </w:p>
        </w:tc>
        <w:tc>
          <w:tcPr>
            <w:tcW w:w="2740" w:type="dxa"/>
            <w:tcBorders>
              <w:top w:val="nil"/>
              <w:left w:val="nil"/>
              <w:bottom w:val="single" w:sz="4" w:space="0" w:color="auto"/>
              <w:right w:val="single" w:sz="4" w:space="0" w:color="auto"/>
            </w:tcBorders>
            <w:shd w:val="clear" w:color="auto" w:fill="auto"/>
            <w:noWrap/>
            <w:vAlign w:val="bottom"/>
            <w:hideMark/>
          </w:tcPr>
          <w:p w:rsidR="00CA259B" w:rsidRPr="00CA259B" w:rsidRDefault="00CA259B" w:rsidP="00CA259B">
            <w:pPr>
              <w:jc w:val="right"/>
              <w:rPr>
                <w:color w:val="000000"/>
                <w:sz w:val="24"/>
                <w:szCs w:val="24"/>
              </w:rPr>
            </w:pPr>
            <w:r w:rsidRPr="00CA259B">
              <w:rPr>
                <w:color w:val="000000"/>
                <w:sz w:val="24"/>
                <w:szCs w:val="24"/>
              </w:rPr>
              <w:t>1 024 500 Ft</w:t>
            </w:r>
          </w:p>
        </w:tc>
      </w:tr>
      <w:tr w:rsidR="00CA259B" w:rsidRPr="00CA259B" w:rsidTr="00CA259B">
        <w:trPr>
          <w:trHeight w:val="315"/>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rsidR="00CA259B" w:rsidRPr="00CA259B" w:rsidRDefault="00CA259B" w:rsidP="00CA259B">
            <w:pPr>
              <w:rPr>
                <w:b/>
                <w:bCs/>
                <w:color w:val="000000"/>
                <w:sz w:val="24"/>
                <w:szCs w:val="24"/>
              </w:rPr>
            </w:pPr>
            <w:r w:rsidRPr="00CA259B">
              <w:rPr>
                <w:b/>
                <w:bCs/>
                <w:color w:val="000000"/>
                <w:sz w:val="24"/>
                <w:szCs w:val="24"/>
              </w:rPr>
              <w:t>Mecsér</w:t>
            </w:r>
          </w:p>
        </w:tc>
        <w:tc>
          <w:tcPr>
            <w:tcW w:w="1720" w:type="dxa"/>
            <w:tcBorders>
              <w:top w:val="nil"/>
              <w:left w:val="nil"/>
              <w:bottom w:val="single" w:sz="4" w:space="0" w:color="auto"/>
              <w:right w:val="single" w:sz="4" w:space="0" w:color="auto"/>
            </w:tcBorders>
            <w:shd w:val="clear" w:color="auto" w:fill="auto"/>
            <w:noWrap/>
            <w:vAlign w:val="bottom"/>
            <w:hideMark/>
          </w:tcPr>
          <w:p w:rsidR="00CA259B" w:rsidRPr="00CA259B" w:rsidRDefault="00CA259B" w:rsidP="00CA259B">
            <w:pPr>
              <w:jc w:val="right"/>
              <w:rPr>
                <w:sz w:val="24"/>
                <w:szCs w:val="24"/>
              </w:rPr>
            </w:pPr>
            <w:r w:rsidRPr="00CA259B">
              <w:rPr>
                <w:sz w:val="24"/>
                <w:szCs w:val="24"/>
              </w:rPr>
              <w:t>640</w:t>
            </w:r>
          </w:p>
        </w:tc>
        <w:tc>
          <w:tcPr>
            <w:tcW w:w="2740" w:type="dxa"/>
            <w:tcBorders>
              <w:top w:val="nil"/>
              <w:left w:val="nil"/>
              <w:bottom w:val="single" w:sz="4" w:space="0" w:color="auto"/>
              <w:right w:val="single" w:sz="4" w:space="0" w:color="auto"/>
            </w:tcBorders>
            <w:shd w:val="clear" w:color="auto" w:fill="auto"/>
            <w:noWrap/>
            <w:vAlign w:val="bottom"/>
            <w:hideMark/>
          </w:tcPr>
          <w:p w:rsidR="00CA259B" w:rsidRPr="00CA259B" w:rsidRDefault="00CA259B" w:rsidP="00CA259B">
            <w:pPr>
              <w:jc w:val="right"/>
              <w:rPr>
                <w:color w:val="000000"/>
                <w:sz w:val="24"/>
                <w:szCs w:val="24"/>
              </w:rPr>
            </w:pPr>
            <w:r w:rsidRPr="00CA259B">
              <w:rPr>
                <w:color w:val="000000"/>
                <w:sz w:val="24"/>
                <w:szCs w:val="24"/>
              </w:rPr>
              <w:t>320 000 Ft</w:t>
            </w:r>
          </w:p>
        </w:tc>
      </w:tr>
      <w:tr w:rsidR="00CA259B" w:rsidRPr="00CA259B" w:rsidTr="00CA259B">
        <w:trPr>
          <w:trHeight w:val="315"/>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rsidR="00CA259B" w:rsidRPr="00CA259B" w:rsidRDefault="00CA259B" w:rsidP="00CA259B">
            <w:pPr>
              <w:rPr>
                <w:b/>
                <w:bCs/>
                <w:color w:val="000000"/>
                <w:sz w:val="24"/>
                <w:szCs w:val="24"/>
              </w:rPr>
            </w:pPr>
            <w:r w:rsidRPr="00CA259B">
              <w:rPr>
                <w:b/>
                <w:bCs/>
                <w:color w:val="000000"/>
                <w:sz w:val="24"/>
                <w:szCs w:val="24"/>
              </w:rPr>
              <w:t>Mosonszentmiklós</w:t>
            </w:r>
          </w:p>
        </w:tc>
        <w:tc>
          <w:tcPr>
            <w:tcW w:w="1720" w:type="dxa"/>
            <w:tcBorders>
              <w:top w:val="nil"/>
              <w:left w:val="nil"/>
              <w:bottom w:val="single" w:sz="4" w:space="0" w:color="auto"/>
              <w:right w:val="single" w:sz="4" w:space="0" w:color="auto"/>
            </w:tcBorders>
            <w:shd w:val="clear" w:color="auto" w:fill="auto"/>
            <w:noWrap/>
            <w:vAlign w:val="bottom"/>
            <w:hideMark/>
          </w:tcPr>
          <w:p w:rsidR="00CA259B" w:rsidRPr="00CA259B" w:rsidRDefault="00CA259B" w:rsidP="00CA259B">
            <w:pPr>
              <w:jc w:val="right"/>
              <w:rPr>
                <w:sz w:val="24"/>
                <w:szCs w:val="24"/>
              </w:rPr>
            </w:pPr>
            <w:r w:rsidRPr="00CA259B">
              <w:rPr>
                <w:sz w:val="24"/>
                <w:szCs w:val="24"/>
              </w:rPr>
              <w:t>2 541</w:t>
            </w:r>
          </w:p>
        </w:tc>
        <w:tc>
          <w:tcPr>
            <w:tcW w:w="2740" w:type="dxa"/>
            <w:tcBorders>
              <w:top w:val="nil"/>
              <w:left w:val="nil"/>
              <w:bottom w:val="single" w:sz="4" w:space="0" w:color="auto"/>
              <w:right w:val="single" w:sz="4" w:space="0" w:color="auto"/>
            </w:tcBorders>
            <w:shd w:val="clear" w:color="auto" w:fill="auto"/>
            <w:noWrap/>
            <w:vAlign w:val="bottom"/>
            <w:hideMark/>
          </w:tcPr>
          <w:p w:rsidR="00CA259B" w:rsidRPr="00CA259B" w:rsidRDefault="00CA259B" w:rsidP="00CA259B">
            <w:pPr>
              <w:jc w:val="right"/>
              <w:rPr>
                <w:color w:val="000000"/>
                <w:sz w:val="24"/>
                <w:szCs w:val="24"/>
              </w:rPr>
            </w:pPr>
            <w:r w:rsidRPr="00CA259B">
              <w:rPr>
                <w:color w:val="000000"/>
                <w:sz w:val="24"/>
                <w:szCs w:val="24"/>
              </w:rPr>
              <w:t>1 270 500 Ft</w:t>
            </w:r>
          </w:p>
        </w:tc>
      </w:tr>
      <w:tr w:rsidR="00CA259B" w:rsidRPr="00CA259B" w:rsidTr="00CA259B">
        <w:trPr>
          <w:trHeight w:val="315"/>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rsidR="00CA259B" w:rsidRPr="00CA259B" w:rsidRDefault="00CA259B" w:rsidP="00CA259B">
            <w:pPr>
              <w:rPr>
                <w:b/>
                <w:bCs/>
                <w:color w:val="000000"/>
                <w:sz w:val="24"/>
                <w:szCs w:val="24"/>
              </w:rPr>
            </w:pPr>
            <w:r w:rsidRPr="00CA259B">
              <w:rPr>
                <w:b/>
                <w:bCs/>
                <w:color w:val="000000"/>
                <w:sz w:val="24"/>
                <w:szCs w:val="24"/>
              </w:rPr>
              <w:t>Mosonszolnok</w:t>
            </w:r>
          </w:p>
        </w:tc>
        <w:tc>
          <w:tcPr>
            <w:tcW w:w="1720" w:type="dxa"/>
            <w:tcBorders>
              <w:top w:val="nil"/>
              <w:left w:val="nil"/>
              <w:bottom w:val="single" w:sz="4" w:space="0" w:color="auto"/>
              <w:right w:val="single" w:sz="4" w:space="0" w:color="auto"/>
            </w:tcBorders>
            <w:shd w:val="clear" w:color="auto" w:fill="auto"/>
            <w:noWrap/>
            <w:vAlign w:val="bottom"/>
            <w:hideMark/>
          </w:tcPr>
          <w:p w:rsidR="00CA259B" w:rsidRPr="00CA259B" w:rsidRDefault="00CA259B" w:rsidP="00CA259B">
            <w:pPr>
              <w:jc w:val="right"/>
              <w:rPr>
                <w:sz w:val="24"/>
                <w:szCs w:val="24"/>
              </w:rPr>
            </w:pPr>
            <w:r w:rsidRPr="00CA259B">
              <w:rPr>
                <w:sz w:val="24"/>
                <w:szCs w:val="24"/>
              </w:rPr>
              <w:t>1 825</w:t>
            </w:r>
          </w:p>
        </w:tc>
        <w:tc>
          <w:tcPr>
            <w:tcW w:w="2740" w:type="dxa"/>
            <w:tcBorders>
              <w:top w:val="nil"/>
              <w:left w:val="nil"/>
              <w:bottom w:val="single" w:sz="4" w:space="0" w:color="auto"/>
              <w:right w:val="single" w:sz="4" w:space="0" w:color="auto"/>
            </w:tcBorders>
            <w:shd w:val="clear" w:color="auto" w:fill="auto"/>
            <w:noWrap/>
            <w:vAlign w:val="bottom"/>
            <w:hideMark/>
          </w:tcPr>
          <w:p w:rsidR="00CA259B" w:rsidRPr="00CA259B" w:rsidRDefault="00CA259B" w:rsidP="00CA259B">
            <w:pPr>
              <w:jc w:val="right"/>
              <w:rPr>
                <w:color w:val="000000"/>
                <w:sz w:val="24"/>
                <w:szCs w:val="24"/>
              </w:rPr>
            </w:pPr>
            <w:r w:rsidRPr="00CA259B">
              <w:rPr>
                <w:color w:val="000000"/>
                <w:sz w:val="24"/>
                <w:szCs w:val="24"/>
              </w:rPr>
              <w:t>912 500 Ft</w:t>
            </w:r>
          </w:p>
        </w:tc>
      </w:tr>
      <w:tr w:rsidR="00CA259B" w:rsidRPr="00CA259B" w:rsidTr="00CA259B">
        <w:trPr>
          <w:trHeight w:val="315"/>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rsidR="00CA259B" w:rsidRPr="00CA259B" w:rsidRDefault="00CA259B" w:rsidP="00CA259B">
            <w:pPr>
              <w:rPr>
                <w:b/>
                <w:bCs/>
                <w:color w:val="000000"/>
                <w:sz w:val="24"/>
                <w:szCs w:val="24"/>
              </w:rPr>
            </w:pPr>
            <w:proofErr w:type="spellStart"/>
            <w:r w:rsidRPr="00CA259B">
              <w:rPr>
                <w:b/>
                <w:bCs/>
                <w:color w:val="000000"/>
                <w:sz w:val="24"/>
                <w:szCs w:val="24"/>
              </w:rPr>
              <w:t>Mosonudvar</w:t>
            </w:r>
            <w:proofErr w:type="spellEnd"/>
          </w:p>
        </w:tc>
        <w:tc>
          <w:tcPr>
            <w:tcW w:w="1720" w:type="dxa"/>
            <w:tcBorders>
              <w:top w:val="nil"/>
              <w:left w:val="nil"/>
              <w:bottom w:val="single" w:sz="4" w:space="0" w:color="auto"/>
              <w:right w:val="single" w:sz="4" w:space="0" w:color="auto"/>
            </w:tcBorders>
            <w:shd w:val="clear" w:color="auto" w:fill="auto"/>
            <w:noWrap/>
            <w:vAlign w:val="bottom"/>
            <w:hideMark/>
          </w:tcPr>
          <w:p w:rsidR="00CA259B" w:rsidRPr="00CA259B" w:rsidRDefault="00CA259B" w:rsidP="00CA259B">
            <w:pPr>
              <w:jc w:val="right"/>
              <w:rPr>
                <w:sz w:val="24"/>
                <w:szCs w:val="24"/>
              </w:rPr>
            </w:pPr>
            <w:r w:rsidRPr="00CA259B">
              <w:rPr>
                <w:sz w:val="24"/>
                <w:szCs w:val="24"/>
              </w:rPr>
              <w:t>443</w:t>
            </w:r>
          </w:p>
        </w:tc>
        <w:tc>
          <w:tcPr>
            <w:tcW w:w="2740" w:type="dxa"/>
            <w:tcBorders>
              <w:top w:val="nil"/>
              <w:left w:val="nil"/>
              <w:bottom w:val="single" w:sz="4" w:space="0" w:color="auto"/>
              <w:right w:val="single" w:sz="4" w:space="0" w:color="auto"/>
            </w:tcBorders>
            <w:shd w:val="clear" w:color="auto" w:fill="auto"/>
            <w:noWrap/>
            <w:vAlign w:val="bottom"/>
            <w:hideMark/>
          </w:tcPr>
          <w:p w:rsidR="00CA259B" w:rsidRPr="00CA259B" w:rsidRDefault="00CA259B" w:rsidP="00CA259B">
            <w:pPr>
              <w:jc w:val="right"/>
              <w:rPr>
                <w:color w:val="000000"/>
                <w:sz w:val="24"/>
                <w:szCs w:val="24"/>
              </w:rPr>
            </w:pPr>
            <w:r w:rsidRPr="00CA259B">
              <w:rPr>
                <w:color w:val="000000"/>
                <w:sz w:val="24"/>
                <w:szCs w:val="24"/>
              </w:rPr>
              <w:t>221 500 Ft</w:t>
            </w:r>
          </w:p>
        </w:tc>
      </w:tr>
      <w:tr w:rsidR="00CA259B" w:rsidRPr="00CA259B" w:rsidTr="00CA259B">
        <w:trPr>
          <w:trHeight w:val="315"/>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rsidR="00CA259B" w:rsidRPr="00CA259B" w:rsidRDefault="00CA259B" w:rsidP="00CA259B">
            <w:pPr>
              <w:rPr>
                <w:b/>
                <w:bCs/>
                <w:color w:val="000000"/>
                <w:sz w:val="24"/>
                <w:szCs w:val="24"/>
              </w:rPr>
            </w:pPr>
            <w:r w:rsidRPr="00CA259B">
              <w:rPr>
                <w:b/>
                <w:bCs/>
                <w:color w:val="000000"/>
                <w:sz w:val="24"/>
                <w:szCs w:val="24"/>
              </w:rPr>
              <w:t>Püski</w:t>
            </w:r>
          </w:p>
        </w:tc>
        <w:tc>
          <w:tcPr>
            <w:tcW w:w="1720" w:type="dxa"/>
            <w:tcBorders>
              <w:top w:val="nil"/>
              <w:left w:val="nil"/>
              <w:bottom w:val="single" w:sz="4" w:space="0" w:color="auto"/>
              <w:right w:val="single" w:sz="4" w:space="0" w:color="auto"/>
            </w:tcBorders>
            <w:shd w:val="clear" w:color="auto" w:fill="auto"/>
            <w:noWrap/>
            <w:vAlign w:val="bottom"/>
            <w:hideMark/>
          </w:tcPr>
          <w:p w:rsidR="00CA259B" w:rsidRPr="00CA259B" w:rsidRDefault="00CA259B" w:rsidP="00CA259B">
            <w:pPr>
              <w:jc w:val="right"/>
              <w:rPr>
                <w:sz w:val="24"/>
                <w:szCs w:val="24"/>
              </w:rPr>
            </w:pPr>
            <w:r w:rsidRPr="00CA259B">
              <w:rPr>
                <w:sz w:val="24"/>
                <w:szCs w:val="24"/>
              </w:rPr>
              <w:t>642</w:t>
            </w:r>
          </w:p>
        </w:tc>
        <w:tc>
          <w:tcPr>
            <w:tcW w:w="2740" w:type="dxa"/>
            <w:tcBorders>
              <w:top w:val="nil"/>
              <w:left w:val="nil"/>
              <w:bottom w:val="single" w:sz="4" w:space="0" w:color="auto"/>
              <w:right w:val="single" w:sz="4" w:space="0" w:color="auto"/>
            </w:tcBorders>
            <w:shd w:val="clear" w:color="auto" w:fill="auto"/>
            <w:noWrap/>
            <w:vAlign w:val="bottom"/>
            <w:hideMark/>
          </w:tcPr>
          <w:p w:rsidR="00CA259B" w:rsidRPr="00CA259B" w:rsidRDefault="00CA259B" w:rsidP="00CA259B">
            <w:pPr>
              <w:jc w:val="right"/>
              <w:rPr>
                <w:color w:val="000000"/>
                <w:sz w:val="24"/>
                <w:szCs w:val="24"/>
              </w:rPr>
            </w:pPr>
            <w:r w:rsidRPr="00CA259B">
              <w:rPr>
                <w:color w:val="000000"/>
                <w:sz w:val="24"/>
                <w:szCs w:val="24"/>
              </w:rPr>
              <w:t>321 000 Ft</w:t>
            </w:r>
          </w:p>
        </w:tc>
      </w:tr>
      <w:tr w:rsidR="00CA259B" w:rsidRPr="00CA259B" w:rsidTr="00CA259B">
        <w:trPr>
          <w:trHeight w:val="315"/>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rsidR="00CA259B" w:rsidRPr="00CA259B" w:rsidRDefault="00CA259B" w:rsidP="00CA259B">
            <w:pPr>
              <w:rPr>
                <w:b/>
                <w:bCs/>
                <w:color w:val="000000"/>
                <w:sz w:val="24"/>
                <w:szCs w:val="24"/>
              </w:rPr>
            </w:pPr>
            <w:r w:rsidRPr="00CA259B">
              <w:rPr>
                <w:b/>
                <w:bCs/>
                <w:color w:val="000000"/>
                <w:sz w:val="24"/>
                <w:szCs w:val="24"/>
              </w:rPr>
              <w:t>Rajka</w:t>
            </w:r>
          </w:p>
        </w:tc>
        <w:tc>
          <w:tcPr>
            <w:tcW w:w="1720" w:type="dxa"/>
            <w:tcBorders>
              <w:top w:val="nil"/>
              <w:left w:val="nil"/>
              <w:bottom w:val="single" w:sz="4" w:space="0" w:color="auto"/>
              <w:right w:val="single" w:sz="4" w:space="0" w:color="auto"/>
            </w:tcBorders>
            <w:shd w:val="clear" w:color="auto" w:fill="auto"/>
            <w:noWrap/>
            <w:vAlign w:val="bottom"/>
            <w:hideMark/>
          </w:tcPr>
          <w:p w:rsidR="00CA259B" w:rsidRPr="00CA259B" w:rsidRDefault="00CA259B" w:rsidP="00CA259B">
            <w:pPr>
              <w:jc w:val="right"/>
              <w:rPr>
                <w:sz w:val="24"/>
                <w:szCs w:val="24"/>
              </w:rPr>
            </w:pPr>
            <w:r w:rsidRPr="00CA259B">
              <w:rPr>
                <w:sz w:val="24"/>
                <w:szCs w:val="24"/>
              </w:rPr>
              <w:t>3 868</w:t>
            </w:r>
          </w:p>
        </w:tc>
        <w:tc>
          <w:tcPr>
            <w:tcW w:w="2740" w:type="dxa"/>
            <w:tcBorders>
              <w:top w:val="nil"/>
              <w:left w:val="nil"/>
              <w:bottom w:val="single" w:sz="4" w:space="0" w:color="auto"/>
              <w:right w:val="single" w:sz="4" w:space="0" w:color="auto"/>
            </w:tcBorders>
            <w:shd w:val="clear" w:color="auto" w:fill="auto"/>
            <w:noWrap/>
            <w:vAlign w:val="bottom"/>
            <w:hideMark/>
          </w:tcPr>
          <w:p w:rsidR="00CA259B" w:rsidRPr="00CA259B" w:rsidRDefault="00CA259B" w:rsidP="00CA259B">
            <w:pPr>
              <w:jc w:val="right"/>
              <w:rPr>
                <w:color w:val="000000"/>
                <w:sz w:val="24"/>
                <w:szCs w:val="24"/>
              </w:rPr>
            </w:pPr>
            <w:r w:rsidRPr="00CA259B">
              <w:rPr>
                <w:color w:val="000000"/>
                <w:sz w:val="24"/>
                <w:szCs w:val="24"/>
              </w:rPr>
              <w:t>1 934 000 Ft</w:t>
            </w:r>
          </w:p>
        </w:tc>
      </w:tr>
      <w:tr w:rsidR="00CA259B" w:rsidRPr="00CA259B" w:rsidTr="00CA259B">
        <w:trPr>
          <w:trHeight w:val="315"/>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rsidR="00CA259B" w:rsidRPr="00CA259B" w:rsidRDefault="00CA259B" w:rsidP="00CA259B">
            <w:pPr>
              <w:rPr>
                <w:b/>
                <w:bCs/>
                <w:color w:val="000000"/>
                <w:sz w:val="24"/>
                <w:szCs w:val="24"/>
              </w:rPr>
            </w:pPr>
            <w:r w:rsidRPr="00CA259B">
              <w:rPr>
                <w:b/>
                <w:bCs/>
                <w:color w:val="000000"/>
                <w:sz w:val="24"/>
                <w:szCs w:val="24"/>
              </w:rPr>
              <w:t>Újrónafő</w:t>
            </w:r>
          </w:p>
        </w:tc>
        <w:tc>
          <w:tcPr>
            <w:tcW w:w="1720" w:type="dxa"/>
            <w:tcBorders>
              <w:top w:val="nil"/>
              <w:left w:val="nil"/>
              <w:bottom w:val="single" w:sz="4" w:space="0" w:color="auto"/>
              <w:right w:val="single" w:sz="4" w:space="0" w:color="auto"/>
            </w:tcBorders>
            <w:shd w:val="clear" w:color="auto" w:fill="auto"/>
            <w:noWrap/>
            <w:vAlign w:val="bottom"/>
            <w:hideMark/>
          </w:tcPr>
          <w:p w:rsidR="00CA259B" w:rsidRPr="00CA259B" w:rsidRDefault="00CA259B" w:rsidP="00CA259B">
            <w:pPr>
              <w:jc w:val="right"/>
              <w:rPr>
                <w:sz w:val="24"/>
                <w:szCs w:val="24"/>
              </w:rPr>
            </w:pPr>
            <w:r w:rsidRPr="00CA259B">
              <w:rPr>
                <w:sz w:val="24"/>
                <w:szCs w:val="24"/>
              </w:rPr>
              <w:t>862</w:t>
            </w:r>
          </w:p>
        </w:tc>
        <w:tc>
          <w:tcPr>
            <w:tcW w:w="2740" w:type="dxa"/>
            <w:tcBorders>
              <w:top w:val="nil"/>
              <w:left w:val="nil"/>
              <w:bottom w:val="single" w:sz="4" w:space="0" w:color="auto"/>
              <w:right w:val="single" w:sz="4" w:space="0" w:color="auto"/>
            </w:tcBorders>
            <w:shd w:val="clear" w:color="auto" w:fill="auto"/>
            <w:noWrap/>
            <w:vAlign w:val="bottom"/>
            <w:hideMark/>
          </w:tcPr>
          <w:p w:rsidR="00CA259B" w:rsidRPr="00CA259B" w:rsidRDefault="00CA259B" w:rsidP="00CA259B">
            <w:pPr>
              <w:jc w:val="right"/>
              <w:rPr>
                <w:color w:val="000000"/>
                <w:sz w:val="24"/>
                <w:szCs w:val="24"/>
              </w:rPr>
            </w:pPr>
            <w:r w:rsidRPr="00CA259B">
              <w:rPr>
                <w:color w:val="000000"/>
                <w:sz w:val="24"/>
                <w:szCs w:val="24"/>
              </w:rPr>
              <w:t>431 000 Ft</w:t>
            </w:r>
          </w:p>
        </w:tc>
      </w:tr>
      <w:tr w:rsidR="00CA259B" w:rsidRPr="00CA259B" w:rsidTr="00CA259B">
        <w:trPr>
          <w:trHeight w:val="315"/>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rsidR="00CA259B" w:rsidRPr="00CA259B" w:rsidRDefault="00CA259B" w:rsidP="00CA259B">
            <w:pPr>
              <w:rPr>
                <w:b/>
                <w:bCs/>
                <w:color w:val="000000"/>
                <w:sz w:val="24"/>
                <w:szCs w:val="24"/>
              </w:rPr>
            </w:pPr>
            <w:r w:rsidRPr="00CA259B">
              <w:rPr>
                <w:b/>
                <w:bCs/>
                <w:color w:val="000000"/>
                <w:sz w:val="24"/>
                <w:szCs w:val="24"/>
              </w:rPr>
              <w:t>Várbalog</w:t>
            </w:r>
          </w:p>
        </w:tc>
        <w:tc>
          <w:tcPr>
            <w:tcW w:w="1720" w:type="dxa"/>
            <w:tcBorders>
              <w:top w:val="nil"/>
              <w:left w:val="nil"/>
              <w:bottom w:val="single" w:sz="4" w:space="0" w:color="auto"/>
              <w:right w:val="single" w:sz="4" w:space="0" w:color="auto"/>
            </w:tcBorders>
            <w:shd w:val="clear" w:color="auto" w:fill="auto"/>
            <w:noWrap/>
            <w:vAlign w:val="bottom"/>
            <w:hideMark/>
          </w:tcPr>
          <w:p w:rsidR="00CA259B" w:rsidRPr="00CA259B" w:rsidRDefault="00CA259B" w:rsidP="00CA259B">
            <w:pPr>
              <w:jc w:val="right"/>
              <w:rPr>
                <w:sz w:val="24"/>
                <w:szCs w:val="24"/>
              </w:rPr>
            </w:pPr>
            <w:r w:rsidRPr="00CA259B">
              <w:rPr>
                <w:sz w:val="24"/>
                <w:szCs w:val="24"/>
              </w:rPr>
              <w:t>396</w:t>
            </w:r>
          </w:p>
        </w:tc>
        <w:tc>
          <w:tcPr>
            <w:tcW w:w="2740" w:type="dxa"/>
            <w:tcBorders>
              <w:top w:val="nil"/>
              <w:left w:val="nil"/>
              <w:bottom w:val="single" w:sz="4" w:space="0" w:color="auto"/>
              <w:right w:val="single" w:sz="4" w:space="0" w:color="auto"/>
            </w:tcBorders>
            <w:shd w:val="clear" w:color="auto" w:fill="auto"/>
            <w:noWrap/>
            <w:vAlign w:val="bottom"/>
            <w:hideMark/>
          </w:tcPr>
          <w:p w:rsidR="00CA259B" w:rsidRPr="00CA259B" w:rsidRDefault="00CA259B" w:rsidP="00CA259B">
            <w:pPr>
              <w:jc w:val="right"/>
              <w:rPr>
                <w:color w:val="000000"/>
                <w:sz w:val="24"/>
                <w:szCs w:val="24"/>
              </w:rPr>
            </w:pPr>
            <w:r w:rsidRPr="00CA259B">
              <w:rPr>
                <w:color w:val="000000"/>
                <w:sz w:val="24"/>
                <w:szCs w:val="24"/>
              </w:rPr>
              <w:t>198 000 Ft</w:t>
            </w:r>
          </w:p>
        </w:tc>
      </w:tr>
      <w:tr w:rsidR="00CA259B" w:rsidRPr="00CA259B" w:rsidTr="00CA259B">
        <w:trPr>
          <w:trHeight w:val="315"/>
        </w:trPr>
        <w:tc>
          <w:tcPr>
            <w:tcW w:w="2220" w:type="dxa"/>
            <w:tcBorders>
              <w:top w:val="nil"/>
              <w:left w:val="nil"/>
              <w:bottom w:val="nil"/>
              <w:right w:val="nil"/>
            </w:tcBorders>
            <w:shd w:val="clear" w:color="auto" w:fill="auto"/>
            <w:noWrap/>
            <w:vAlign w:val="bottom"/>
            <w:hideMark/>
          </w:tcPr>
          <w:p w:rsidR="00CA259B" w:rsidRPr="00CA259B" w:rsidRDefault="00CA259B" w:rsidP="00CA259B">
            <w:pPr>
              <w:jc w:val="right"/>
              <w:rPr>
                <w:color w:val="000000"/>
                <w:sz w:val="24"/>
                <w:szCs w:val="24"/>
              </w:rPr>
            </w:pPr>
          </w:p>
        </w:tc>
        <w:tc>
          <w:tcPr>
            <w:tcW w:w="1720" w:type="dxa"/>
            <w:tcBorders>
              <w:top w:val="nil"/>
              <w:left w:val="nil"/>
              <w:bottom w:val="nil"/>
              <w:right w:val="nil"/>
            </w:tcBorders>
            <w:shd w:val="clear" w:color="auto" w:fill="auto"/>
            <w:noWrap/>
            <w:vAlign w:val="bottom"/>
            <w:hideMark/>
          </w:tcPr>
          <w:p w:rsidR="00CA259B" w:rsidRPr="00CA259B" w:rsidRDefault="00CA259B" w:rsidP="00CA259B"/>
        </w:tc>
        <w:tc>
          <w:tcPr>
            <w:tcW w:w="2740" w:type="dxa"/>
            <w:tcBorders>
              <w:top w:val="nil"/>
              <w:left w:val="nil"/>
              <w:bottom w:val="nil"/>
              <w:right w:val="nil"/>
            </w:tcBorders>
            <w:shd w:val="clear" w:color="auto" w:fill="auto"/>
            <w:noWrap/>
            <w:vAlign w:val="bottom"/>
            <w:hideMark/>
          </w:tcPr>
          <w:p w:rsidR="00CA259B" w:rsidRPr="00CA259B" w:rsidRDefault="00CA259B" w:rsidP="00CA259B"/>
        </w:tc>
      </w:tr>
      <w:tr w:rsidR="00CA259B" w:rsidRPr="00CA259B" w:rsidTr="00CA259B">
        <w:trPr>
          <w:trHeight w:val="315"/>
        </w:trPr>
        <w:tc>
          <w:tcPr>
            <w:tcW w:w="2220" w:type="dxa"/>
            <w:tcBorders>
              <w:top w:val="nil"/>
              <w:left w:val="nil"/>
              <w:bottom w:val="nil"/>
              <w:right w:val="nil"/>
            </w:tcBorders>
            <w:shd w:val="clear" w:color="auto" w:fill="auto"/>
            <w:noWrap/>
            <w:vAlign w:val="bottom"/>
            <w:hideMark/>
          </w:tcPr>
          <w:p w:rsidR="00CA259B" w:rsidRPr="00CA259B" w:rsidRDefault="00CA259B" w:rsidP="00CA259B">
            <w:pPr>
              <w:rPr>
                <w:b/>
                <w:bCs/>
                <w:color w:val="000000"/>
                <w:sz w:val="24"/>
                <w:szCs w:val="24"/>
              </w:rPr>
            </w:pPr>
            <w:r w:rsidRPr="00CA259B">
              <w:rPr>
                <w:b/>
                <w:bCs/>
                <w:color w:val="000000"/>
                <w:sz w:val="24"/>
                <w:szCs w:val="24"/>
              </w:rPr>
              <w:t>Összesen</w:t>
            </w:r>
          </w:p>
        </w:tc>
        <w:tc>
          <w:tcPr>
            <w:tcW w:w="1720" w:type="dxa"/>
            <w:tcBorders>
              <w:top w:val="nil"/>
              <w:left w:val="nil"/>
              <w:bottom w:val="nil"/>
              <w:right w:val="nil"/>
            </w:tcBorders>
            <w:shd w:val="clear" w:color="auto" w:fill="auto"/>
            <w:noWrap/>
            <w:vAlign w:val="bottom"/>
            <w:hideMark/>
          </w:tcPr>
          <w:p w:rsidR="00CA259B" w:rsidRPr="00CA259B" w:rsidRDefault="00CA259B" w:rsidP="00CA259B">
            <w:pPr>
              <w:rPr>
                <w:color w:val="000000"/>
                <w:sz w:val="24"/>
                <w:szCs w:val="24"/>
              </w:rPr>
            </w:pPr>
            <w:r w:rsidRPr="00CA259B">
              <w:rPr>
                <w:color w:val="000000"/>
                <w:sz w:val="24"/>
                <w:szCs w:val="24"/>
              </w:rPr>
              <w:t xml:space="preserve">            46 664    </w:t>
            </w:r>
          </w:p>
        </w:tc>
        <w:tc>
          <w:tcPr>
            <w:tcW w:w="2740" w:type="dxa"/>
            <w:tcBorders>
              <w:top w:val="nil"/>
              <w:left w:val="nil"/>
              <w:bottom w:val="nil"/>
              <w:right w:val="nil"/>
            </w:tcBorders>
            <w:shd w:val="clear" w:color="auto" w:fill="auto"/>
            <w:noWrap/>
            <w:vAlign w:val="bottom"/>
            <w:hideMark/>
          </w:tcPr>
          <w:p w:rsidR="00CA259B" w:rsidRPr="00CA259B" w:rsidRDefault="00CA259B" w:rsidP="00CA259B">
            <w:pPr>
              <w:jc w:val="right"/>
              <w:rPr>
                <w:color w:val="000000"/>
                <w:sz w:val="24"/>
                <w:szCs w:val="24"/>
              </w:rPr>
            </w:pPr>
            <w:r w:rsidRPr="00CA259B">
              <w:rPr>
                <w:color w:val="000000"/>
                <w:sz w:val="24"/>
                <w:szCs w:val="24"/>
              </w:rPr>
              <w:t>23 332</w:t>
            </w:r>
            <w:r>
              <w:rPr>
                <w:color w:val="000000"/>
                <w:sz w:val="24"/>
                <w:szCs w:val="24"/>
              </w:rPr>
              <w:t> </w:t>
            </w:r>
            <w:r w:rsidRPr="00CA259B">
              <w:rPr>
                <w:color w:val="000000"/>
                <w:sz w:val="24"/>
                <w:szCs w:val="24"/>
              </w:rPr>
              <w:t>500</w:t>
            </w:r>
            <w:r>
              <w:rPr>
                <w:color w:val="000000"/>
                <w:sz w:val="24"/>
                <w:szCs w:val="24"/>
              </w:rPr>
              <w:t xml:space="preserve"> Ft</w:t>
            </w:r>
          </w:p>
        </w:tc>
      </w:tr>
    </w:tbl>
    <w:p w:rsidR="00CA259B" w:rsidRDefault="00CA259B" w:rsidP="00577976">
      <w:pPr>
        <w:pStyle w:val="Listaszerbekezds"/>
        <w:jc w:val="both"/>
        <w:rPr>
          <w:rFonts w:eastAsia="Calibri"/>
          <w:i/>
          <w:sz w:val="24"/>
          <w:szCs w:val="24"/>
          <w:lang w:eastAsia="en-US"/>
        </w:rPr>
      </w:pPr>
    </w:p>
    <w:p w:rsidR="00CA259B" w:rsidRPr="00FE30A1" w:rsidRDefault="00015FE6" w:rsidP="008E68D2">
      <w:pPr>
        <w:pStyle w:val="Listaszerbekezds"/>
        <w:ind w:left="0"/>
        <w:jc w:val="both"/>
        <w:rPr>
          <w:rFonts w:eastAsia="Calibri"/>
          <w:b/>
          <w:i/>
          <w:sz w:val="24"/>
          <w:szCs w:val="24"/>
          <w:lang w:eastAsia="en-US"/>
        </w:rPr>
      </w:pPr>
      <w:r>
        <w:rPr>
          <w:rFonts w:eastAsia="Calibri"/>
          <w:b/>
          <w:i/>
          <w:sz w:val="24"/>
          <w:szCs w:val="24"/>
          <w:lang w:eastAsia="en-US"/>
        </w:rPr>
        <w:t xml:space="preserve">E javaslat alapján a </w:t>
      </w:r>
      <w:r w:rsidR="00FE30A1" w:rsidRPr="00FE30A1">
        <w:rPr>
          <w:rFonts w:eastAsia="Calibri"/>
          <w:b/>
          <w:i/>
          <w:sz w:val="24"/>
          <w:szCs w:val="24"/>
          <w:lang w:eastAsia="en-US"/>
        </w:rPr>
        <w:t>„Szolidaritási Alap”</w:t>
      </w:r>
      <w:r w:rsidR="00FE30A1">
        <w:rPr>
          <w:rFonts w:eastAsia="Calibri"/>
          <w:b/>
          <w:i/>
          <w:sz w:val="24"/>
          <w:szCs w:val="24"/>
          <w:lang w:eastAsia="en-US"/>
        </w:rPr>
        <w:t xml:space="preserve"> megszüntetésre kerülne, a rá vonatkozó szabályzatot hatályon kívül kell helyezni, illetve a tagtelepülések képviselő-testületeinek szükséges döntésének meghozatalát követően, a hozzájárulás megfizetése után a Karolina Kórház- Rendelőintézettel a Mosonmagyaróvár Térségi Társulás</w:t>
      </w:r>
      <w:r w:rsidR="00737776">
        <w:rPr>
          <w:rFonts w:eastAsia="Calibri"/>
          <w:b/>
          <w:i/>
          <w:sz w:val="24"/>
          <w:szCs w:val="24"/>
          <w:lang w:eastAsia="en-US"/>
        </w:rPr>
        <w:t xml:space="preserve"> támogatási szerződést írna alá. A</w:t>
      </w:r>
      <w:r w:rsidR="00FE30A1">
        <w:rPr>
          <w:rFonts w:eastAsia="Calibri"/>
          <w:b/>
          <w:i/>
          <w:sz w:val="24"/>
          <w:szCs w:val="24"/>
          <w:lang w:eastAsia="en-US"/>
        </w:rPr>
        <w:t xml:space="preserve"> támogatást elszámolási kötelezettség mellett, azonnali beszedési megbízással biztosítva nyújtaná a Társulás a tagtelepülések nevében.</w:t>
      </w:r>
    </w:p>
    <w:p w:rsidR="00DB4499" w:rsidRDefault="00DB4499" w:rsidP="00DB4499">
      <w:pPr>
        <w:jc w:val="both"/>
        <w:rPr>
          <w:sz w:val="24"/>
          <w:szCs w:val="24"/>
        </w:rPr>
      </w:pPr>
    </w:p>
    <w:p w:rsidR="00FE30A1" w:rsidRPr="00211DB6" w:rsidRDefault="00FE30A1" w:rsidP="00DB4499">
      <w:pPr>
        <w:jc w:val="both"/>
        <w:rPr>
          <w:b/>
          <w:sz w:val="24"/>
          <w:szCs w:val="24"/>
        </w:rPr>
      </w:pPr>
      <w:r w:rsidRPr="00211DB6">
        <w:rPr>
          <w:b/>
          <w:sz w:val="24"/>
          <w:szCs w:val="24"/>
        </w:rPr>
        <w:t>Így a Kórház mindösszesen 100.202.500 Ft támogatáshoz juthatna a kistérségi településektől együttesen.</w:t>
      </w:r>
    </w:p>
    <w:p w:rsidR="00FE30A1" w:rsidRPr="00211DB6" w:rsidRDefault="00FE30A1" w:rsidP="00DB4499">
      <w:pPr>
        <w:jc w:val="both"/>
        <w:rPr>
          <w:b/>
          <w:sz w:val="24"/>
          <w:szCs w:val="24"/>
        </w:rPr>
      </w:pPr>
    </w:p>
    <w:p w:rsidR="006E1A21" w:rsidRPr="00B43969" w:rsidRDefault="006E1A21" w:rsidP="006E1A21">
      <w:pPr>
        <w:jc w:val="both"/>
        <w:rPr>
          <w:rFonts w:eastAsia="Calibri"/>
          <w:sz w:val="24"/>
          <w:szCs w:val="24"/>
        </w:rPr>
      </w:pPr>
      <w:r>
        <w:rPr>
          <w:sz w:val="24"/>
          <w:szCs w:val="24"/>
        </w:rPr>
        <w:t>A Mosonmagyaróvári Térségi Társulás döntése alapján k</w:t>
      </w:r>
      <w:r w:rsidR="008E68D2">
        <w:rPr>
          <w:sz w:val="24"/>
          <w:szCs w:val="24"/>
        </w:rPr>
        <w:t>érem</w:t>
      </w:r>
      <w:r w:rsidR="00211DB6">
        <w:rPr>
          <w:sz w:val="24"/>
          <w:szCs w:val="24"/>
        </w:rPr>
        <w:t xml:space="preserve"> </w:t>
      </w:r>
      <w:r>
        <w:rPr>
          <w:sz w:val="24"/>
          <w:szCs w:val="24"/>
        </w:rPr>
        <w:t xml:space="preserve">az előterjesztés megtárgyalását, valamint döntést hozni arról, hogy </w:t>
      </w:r>
      <w:r>
        <w:rPr>
          <w:rFonts w:eastAsia="Calibri"/>
          <w:sz w:val="24"/>
          <w:szCs w:val="24"/>
        </w:rPr>
        <w:t>a „Szolidaritási Alap”</w:t>
      </w:r>
      <w:proofErr w:type="spellStart"/>
      <w:r>
        <w:rPr>
          <w:rFonts w:eastAsia="Calibri"/>
          <w:sz w:val="24"/>
          <w:szCs w:val="24"/>
        </w:rPr>
        <w:t>-ban</w:t>
      </w:r>
      <w:proofErr w:type="spellEnd"/>
      <w:r>
        <w:rPr>
          <w:rFonts w:eastAsia="Calibri"/>
          <w:sz w:val="24"/>
          <w:szCs w:val="24"/>
        </w:rPr>
        <w:t xml:space="preserve"> lévő forrás felhasználásához való hozzájárulást, valamint a Karolina Kórház – Rendelőintézet 2021. március 8. előtti </w:t>
      </w:r>
      <w:r>
        <w:rPr>
          <w:rFonts w:eastAsia="Calibri"/>
          <w:sz w:val="24"/>
          <w:szCs w:val="24"/>
          <w:lang w:eastAsia="en-US"/>
        </w:rPr>
        <w:t>ellátási rendszerének visszaállításához szükséges 500 Ft/lakosságszám támogatás biztosításárról.</w:t>
      </w:r>
    </w:p>
    <w:p w:rsidR="006E1A21" w:rsidRDefault="006E1A21" w:rsidP="006E1A21">
      <w:pPr>
        <w:pStyle w:val="Listaszerbekezds"/>
        <w:ind w:left="0"/>
        <w:jc w:val="both"/>
        <w:rPr>
          <w:rFonts w:eastAsia="Calibri"/>
          <w:sz w:val="24"/>
          <w:szCs w:val="24"/>
        </w:rPr>
      </w:pPr>
      <w:r>
        <w:rPr>
          <w:rFonts w:eastAsia="Calibri"/>
          <w:sz w:val="24"/>
          <w:szCs w:val="24"/>
        </w:rPr>
        <w:t xml:space="preserve">A támogatással érintett ellátási területek: </w:t>
      </w:r>
      <w:r>
        <w:rPr>
          <w:rFonts w:eastAsia="Calibri"/>
          <w:sz w:val="24"/>
          <w:szCs w:val="24"/>
          <w:lang w:eastAsia="en-US"/>
        </w:rPr>
        <w:t xml:space="preserve">a </w:t>
      </w:r>
      <w:r>
        <w:rPr>
          <w:sz w:val="24"/>
          <w:szCs w:val="24"/>
        </w:rPr>
        <w:t>sebészeti típusú mátrix egység, szülészeti-nőgyógyászati osztály illetve az osztályhoz kapcsolódóan a gyermekfelügyeleti részleg felállítása és működtetése.</w:t>
      </w:r>
    </w:p>
    <w:p w:rsidR="00211DB6" w:rsidRDefault="00211DB6" w:rsidP="00DB4499">
      <w:pPr>
        <w:jc w:val="both"/>
        <w:rPr>
          <w:sz w:val="24"/>
          <w:szCs w:val="24"/>
        </w:rPr>
      </w:pPr>
    </w:p>
    <w:p w:rsidR="00211DB6" w:rsidRDefault="00211DB6" w:rsidP="00DB4499">
      <w:pPr>
        <w:jc w:val="both"/>
        <w:rPr>
          <w:sz w:val="24"/>
          <w:szCs w:val="24"/>
        </w:rPr>
      </w:pPr>
      <w:r>
        <w:rPr>
          <w:sz w:val="24"/>
          <w:szCs w:val="24"/>
        </w:rPr>
        <w:t>M</w:t>
      </w:r>
      <w:r w:rsidR="008E68D2">
        <w:rPr>
          <w:sz w:val="24"/>
          <w:szCs w:val="24"/>
        </w:rPr>
        <w:t>osonmagyaróvár, 2021. augusztus 23.</w:t>
      </w:r>
    </w:p>
    <w:p w:rsidR="00211DB6" w:rsidRDefault="00211DB6" w:rsidP="00DB4499">
      <w:pPr>
        <w:jc w:val="both"/>
        <w:rPr>
          <w:sz w:val="24"/>
          <w:szCs w:val="24"/>
        </w:rPr>
      </w:pPr>
    </w:p>
    <w:p w:rsidR="00211DB6" w:rsidRDefault="00211DB6" w:rsidP="008E68D2">
      <w:pPr>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8E68D2">
        <w:rPr>
          <w:sz w:val="24"/>
          <w:szCs w:val="24"/>
        </w:rPr>
        <w:t>Márkus Erika s.k.</w:t>
      </w:r>
    </w:p>
    <w:p w:rsidR="008E68D2" w:rsidRDefault="008E68D2" w:rsidP="008E68D2">
      <w:pPr>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roofErr w:type="gramStart"/>
      <w:r>
        <w:rPr>
          <w:sz w:val="24"/>
          <w:szCs w:val="24"/>
        </w:rPr>
        <w:t>polgármester</w:t>
      </w:r>
      <w:proofErr w:type="gramEnd"/>
    </w:p>
    <w:p w:rsidR="00211DB6" w:rsidRDefault="00211DB6" w:rsidP="00DB4499">
      <w:pPr>
        <w:jc w:val="both"/>
        <w:rPr>
          <w:sz w:val="24"/>
          <w:szCs w:val="24"/>
        </w:rPr>
      </w:pPr>
    </w:p>
    <w:p w:rsidR="00057F53" w:rsidRDefault="00057F53" w:rsidP="00DB4499">
      <w:pPr>
        <w:jc w:val="both"/>
        <w:rPr>
          <w:b/>
          <w:sz w:val="24"/>
          <w:szCs w:val="24"/>
        </w:rPr>
      </w:pPr>
      <w:r>
        <w:rPr>
          <w:b/>
          <w:sz w:val="24"/>
          <w:szCs w:val="24"/>
        </w:rPr>
        <w:br/>
      </w:r>
    </w:p>
    <w:p w:rsidR="00057F53" w:rsidRDefault="00057F53">
      <w:pPr>
        <w:spacing w:after="160" w:line="259" w:lineRule="auto"/>
        <w:rPr>
          <w:b/>
          <w:sz w:val="24"/>
          <w:szCs w:val="24"/>
        </w:rPr>
      </w:pPr>
      <w:r>
        <w:rPr>
          <w:b/>
          <w:sz w:val="24"/>
          <w:szCs w:val="24"/>
        </w:rPr>
        <w:br w:type="page"/>
      </w:r>
    </w:p>
    <w:p w:rsidR="00211DB6" w:rsidRPr="00892F04" w:rsidRDefault="00211DB6" w:rsidP="00DB4499">
      <w:pPr>
        <w:jc w:val="both"/>
        <w:rPr>
          <w:b/>
          <w:sz w:val="24"/>
          <w:szCs w:val="24"/>
        </w:rPr>
      </w:pPr>
      <w:r w:rsidRPr="00892F04">
        <w:rPr>
          <w:b/>
          <w:sz w:val="24"/>
          <w:szCs w:val="24"/>
        </w:rPr>
        <w:t>Határozati javaslat:</w:t>
      </w:r>
    </w:p>
    <w:p w:rsidR="00211DB6" w:rsidRDefault="00211DB6" w:rsidP="00DB4499">
      <w:pPr>
        <w:jc w:val="both"/>
        <w:rPr>
          <w:sz w:val="24"/>
          <w:szCs w:val="24"/>
        </w:rPr>
      </w:pPr>
    </w:p>
    <w:p w:rsidR="00211DB6" w:rsidRDefault="008E68D2" w:rsidP="00211DB6">
      <w:pPr>
        <w:jc w:val="both"/>
        <w:rPr>
          <w:rFonts w:eastAsia="Calibri"/>
          <w:b/>
          <w:sz w:val="24"/>
          <w:szCs w:val="24"/>
        </w:rPr>
      </w:pPr>
      <w:r>
        <w:rPr>
          <w:rFonts w:eastAsia="Calibri"/>
          <w:b/>
          <w:sz w:val="24"/>
          <w:szCs w:val="24"/>
        </w:rPr>
        <w:t>…/2021. (IX.14</w:t>
      </w:r>
      <w:r w:rsidR="00211DB6" w:rsidRPr="00684FDD">
        <w:rPr>
          <w:rFonts w:eastAsia="Calibri"/>
          <w:b/>
          <w:sz w:val="24"/>
          <w:szCs w:val="24"/>
        </w:rPr>
        <w:t>.) határozat</w:t>
      </w:r>
    </w:p>
    <w:p w:rsidR="00211DB6" w:rsidRPr="000145D5" w:rsidRDefault="00211DB6" w:rsidP="00211DB6">
      <w:pPr>
        <w:jc w:val="both"/>
        <w:rPr>
          <w:sz w:val="24"/>
          <w:szCs w:val="24"/>
        </w:rPr>
      </w:pPr>
    </w:p>
    <w:p w:rsidR="000145D5" w:rsidRDefault="000145D5" w:rsidP="0041478E">
      <w:pPr>
        <w:pStyle w:val="Listaszerbekezds"/>
        <w:numPr>
          <w:ilvl w:val="0"/>
          <w:numId w:val="5"/>
        </w:numPr>
        <w:rPr>
          <w:sz w:val="24"/>
          <w:szCs w:val="24"/>
        </w:rPr>
      </w:pPr>
      <w:r w:rsidRPr="0041478E">
        <w:rPr>
          <w:sz w:val="24"/>
          <w:szCs w:val="24"/>
        </w:rPr>
        <w:t xml:space="preserve">Bezenye Községi Önkormányzat Képviselő-testülete </w:t>
      </w:r>
      <w:r w:rsidR="0041478E" w:rsidRPr="0041478E">
        <w:rPr>
          <w:sz w:val="24"/>
          <w:szCs w:val="24"/>
        </w:rPr>
        <w:t xml:space="preserve">a hozzájárul a Szolidaritási Alap megszüntetéséhez, az abban lévő forrás Karolina </w:t>
      </w:r>
      <w:proofErr w:type="spellStart"/>
      <w:r w:rsidR="0041478E" w:rsidRPr="0041478E">
        <w:rPr>
          <w:sz w:val="24"/>
          <w:szCs w:val="24"/>
        </w:rPr>
        <w:t>Kórház-Rendel</w:t>
      </w:r>
      <w:r w:rsidR="00057F53">
        <w:rPr>
          <w:sz w:val="24"/>
          <w:szCs w:val="24"/>
        </w:rPr>
        <w:t>ő</w:t>
      </w:r>
      <w:r w:rsidR="0041478E" w:rsidRPr="0041478E">
        <w:rPr>
          <w:sz w:val="24"/>
          <w:szCs w:val="24"/>
        </w:rPr>
        <w:t>intézet</w:t>
      </w:r>
      <w:proofErr w:type="spellEnd"/>
      <w:r w:rsidR="0041478E" w:rsidRPr="0041478E">
        <w:rPr>
          <w:sz w:val="24"/>
          <w:szCs w:val="24"/>
        </w:rPr>
        <w:t xml:space="preserve"> támogatására való felhasználásához.</w:t>
      </w:r>
      <w:r w:rsidR="0041478E">
        <w:rPr>
          <w:sz w:val="24"/>
          <w:szCs w:val="24"/>
        </w:rPr>
        <w:br/>
      </w:r>
    </w:p>
    <w:p w:rsidR="0041478E" w:rsidRDefault="0041478E" w:rsidP="0041478E">
      <w:pPr>
        <w:pStyle w:val="Listaszerbekezds"/>
        <w:numPr>
          <w:ilvl w:val="0"/>
          <w:numId w:val="5"/>
        </w:numPr>
        <w:rPr>
          <w:sz w:val="24"/>
          <w:szCs w:val="24"/>
        </w:rPr>
      </w:pPr>
      <w:r>
        <w:rPr>
          <w:sz w:val="24"/>
          <w:szCs w:val="24"/>
        </w:rPr>
        <w:t xml:space="preserve">Bezenye Községi Önkormányzat Képviselő-testülete biztosítja a </w:t>
      </w:r>
      <w:r>
        <w:rPr>
          <w:rFonts w:eastAsia="Calibri"/>
          <w:sz w:val="24"/>
          <w:szCs w:val="24"/>
        </w:rPr>
        <w:t xml:space="preserve">Karolina Kórház – Rendelőintézet 2021. március 8. előtti </w:t>
      </w:r>
      <w:r>
        <w:rPr>
          <w:rFonts w:eastAsia="Calibri"/>
          <w:sz w:val="24"/>
          <w:szCs w:val="24"/>
          <w:lang w:eastAsia="en-US"/>
        </w:rPr>
        <w:t xml:space="preserve">ellátási rendszerének visszaállításához az 500 Ft/lakosságszám alapján a támogatást, mely 717.500.- Ft. A támogatást az Önkormányzat 2021. évi költségvetésének általános tartaléka terhére biztosítja. </w:t>
      </w:r>
      <w:r>
        <w:rPr>
          <w:rFonts w:eastAsia="Calibri"/>
          <w:sz w:val="24"/>
          <w:szCs w:val="24"/>
          <w:lang w:eastAsia="en-US"/>
        </w:rPr>
        <w:br/>
      </w:r>
      <w:r>
        <w:rPr>
          <w:sz w:val="24"/>
          <w:szCs w:val="24"/>
        </w:rPr>
        <w:br/>
        <w:t>A Képviselő-testület felhatalmazza a polgármestert, hogy döntéséről tájékoztassa a Mosonmagyaróvári Térségi Társulást, és gondoskodjon a támogatás átutalásáról.</w:t>
      </w:r>
    </w:p>
    <w:p w:rsidR="0041478E" w:rsidRDefault="0041478E" w:rsidP="0041478E">
      <w:pPr>
        <w:pStyle w:val="Listaszerbekezds"/>
        <w:rPr>
          <w:sz w:val="24"/>
          <w:szCs w:val="24"/>
        </w:rPr>
      </w:pPr>
    </w:p>
    <w:p w:rsidR="0041478E" w:rsidRDefault="0041478E" w:rsidP="0041478E">
      <w:pPr>
        <w:pStyle w:val="Listaszerbekezds"/>
        <w:rPr>
          <w:sz w:val="24"/>
          <w:szCs w:val="24"/>
        </w:rPr>
      </w:pPr>
      <w:r>
        <w:rPr>
          <w:sz w:val="24"/>
          <w:szCs w:val="24"/>
        </w:rPr>
        <w:t>Felelős: Márkus Erika polgármester</w:t>
      </w:r>
    </w:p>
    <w:p w:rsidR="0041478E" w:rsidRPr="0041478E" w:rsidRDefault="0041478E" w:rsidP="0041478E">
      <w:pPr>
        <w:pStyle w:val="Listaszerbekezds"/>
        <w:rPr>
          <w:sz w:val="24"/>
          <w:szCs w:val="24"/>
        </w:rPr>
      </w:pPr>
      <w:r>
        <w:rPr>
          <w:sz w:val="24"/>
          <w:szCs w:val="24"/>
        </w:rPr>
        <w:t xml:space="preserve">Határidő: 2021. szeptember </w:t>
      </w:r>
      <w:r w:rsidR="0019245E">
        <w:rPr>
          <w:sz w:val="24"/>
          <w:szCs w:val="24"/>
        </w:rPr>
        <w:t>25.</w:t>
      </w:r>
    </w:p>
    <w:sectPr w:rsidR="0041478E" w:rsidRPr="0041478E" w:rsidSect="00057F53">
      <w:headerReference w:type="defaul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3EE8" w:rsidRDefault="00803EE8" w:rsidP="00803EE8">
      <w:r>
        <w:separator/>
      </w:r>
    </w:p>
  </w:endnote>
  <w:endnote w:type="continuationSeparator" w:id="0">
    <w:p w:rsidR="00803EE8" w:rsidRDefault="00803EE8" w:rsidP="00803E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3EE8" w:rsidRDefault="00803EE8" w:rsidP="00803EE8">
      <w:r>
        <w:separator/>
      </w:r>
    </w:p>
  </w:footnote>
  <w:footnote w:type="continuationSeparator" w:id="0">
    <w:p w:rsidR="00803EE8" w:rsidRDefault="00803EE8" w:rsidP="00803EE8">
      <w:r>
        <w:continuationSeparator/>
      </w:r>
    </w:p>
  </w:footnote>
  <w:footnote w:id="1">
    <w:p w:rsidR="00803EE8" w:rsidRDefault="00803EE8" w:rsidP="00CA259B">
      <w:pPr>
        <w:pStyle w:val="Lbjegyzetszveg"/>
        <w:jc w:val="both"/>
      </w:pPr>
      <w:r>
        <w:rPr>
          <w:rStyle w:val="Lbjegyzet-hivatkozs"/>
        </w:rPr>
        <w:footnoteRef/>
      </w:r>
      <w:r>
        <w:t xml:space="preserve"> 2014. évben Mecsér Község Önkormányzata árvízkár enyhítése érdekében 4.630 ezer Ft támogatásban részesült. Hegyeshalom Község Önkormányzata migrációs válság kezelésére az alapból 763.920 Ft támogatásban részesült. Ezt támogatást Hegyeshalom Község Önkormányzata visszafizette, mivel a feladat ellátáshoz elégséges állami támogatásban részesült.</w:t>
      </w:r>
    </w:p>
    <w:p w:rsidR="00803EE8" w:rsidRPr="00FE30A1" w:rsidRDefault="00803EE8" w:rsidP="00CA259B">
      <w:pPr>
        <w:pStyle w:val="Lbjegyzetszveg"/>
        <w:jc w:val="both"/>
      </w:pPr>
      <w:r>
        <w:t xml:space="preserve">2018-ban szintén az alap terhére a </w:t>
      </w:r>
      <w:proofErr w:type="spellStart"/>
      <w:r>
        <w:t>Czinka</w:t>
      </w:r>
      <w:proofErr w:type="spellEnd"/>
      <w:r>
        <w:t xml:space="preserve"> Panna tanoda működtetéséhez 2.184 ezer Ft támogatás került átadásra, tanácsi döntés alapján.</w:t>
      </w:r>
      <w:r w:rsidR="00FE30A1">
        <w:t xml:space="preserve"> A támogatásbó</w:t>
      </w:r>
      <w:r w:rsidR="00FE30A1" w:rsidRPr="00FE30A1">
        <w:t xml:space="preserve">l felhasznált 750.000 Ft-ot és visszafizetett 2019. július </w:t>
      </w:r>
      <w:proofErr w:type="gramStart"/>
      <w:r w:rsidR="00FE30A1" w:rsidRPr="00FE30A1">
        <w:t xml:space="preserve">4-én </w:t>
      </w:r>
      <w:r w:rsidR="00FE30A1">
        <w:t xml:space="preserve">                            </w:t>
      </w:r>
      <w:r w:rsidR="00FE30A1" w:rsidRPr="00FE30A1">
        <w:t>1</w:t>
      </w:r>
      <w:proofErr w:type="gramEnd"/>
      <w:r w:rsidR="00FE30A1" w:rsidRPr="00FE30A1">
        <w:t>.434.000 Ft-ot</w:t>
      </w:r>
      <w:r w:rsidR="00FE30A1">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8892858"/>
      <w:docPartObj>
        <w:docPartGallery w:val="Page Numbers (Top of Page)"/>
        <w:docPartUnique/>
      </w:docPartObj>
    </w:sdtPr>
    <w:sdtEndPr/>
    <w:sdtContent>
      <w:p w:rsidR="00057F53" w:rsidRDefault="00057F53">
        <w:pPr>
          <w:pStyle w:val="lfej"/>
          <w:jc w:val="center"/>
        </w:pPr>
        <w:r>
          <w:fldChar w:fldCharType="begin"/>
        </w:r>
        <w:r>
          <w:instrText>PAGE   \* MERGEFORMAT</w:instrText>
        </w:r>
        <w:r>
          <w:fldChar w:fldCharType="separate"/>
        </w:r>
        <w:r w:rsidR="009F6DB9">
          <w:rPr>
            <w:noProof/>
          </w:rPr>
          <w:t>6</w:t>
        </w:r>
        <w:r>
          <w:fldChar w:fldCharType="end"/>
        </w:r>
      </w:p>
    </w:sdtContent>
  </w:sdt>
  <w:p w:rsidR="00057F53" w:rsidRDefault="00057F53">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561433"/>
    <w:multiLevelType w:val="hybridMultilevel"/>
    <w:tmpl w:val="CE76082C"/>
    <w:lvl w:ilvl="0" w:tplc="7C7645C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8645EBA"/>
    <w:multiLevelType w:val="hybridMultilevel"/>
    <w:tmpl w:val="E3A82F62"/>
    <w:lvl w:ilvl="0" w:tplc="ABB25D32">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41C016E7"/>
    <w:multiLevelType w:val="hybridMultilevel"/>
    <w:tmpl w:val="AD980ADE"/>
    <w:lvl w:ilvl="0" w:tplc="ABB25D32">
      <w:numFmt w:val="bullet"/>
      <w:lvlText w:val="-"/>
      <w:lvlJc w:val="left"/>
      <w:pPr>
        <w:ind w:left="720" w:hanging="360"/>
      </w:pPr>
      <w:rPr>
        <w:rFonts w:ascii="Times New Roman" w:eastAsia="Times New Roman" w:hAnsi="Times New Roman" w:cs="Times New Roman" w:hint="default"/>
      </w:rPr>
    </w:lvl>
    <w:lvl w:ilvl="1" w:tplc="ABB25D32">
      <w:numFmt w:val="bullet"/>
      <w:lvlText w:val="-"/>
      <w:lvlJc w:val="left"/>
      <w:pPr>
        <w:ind w:left="1440" w:hanging="360"/>
      </w:pPr>
      <w:rPr>
        <w:rFonts w:ascii="Times New Roman" w:eastAsia="Times New Roman"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65DF6C4B"/>
    <w:multiLevelType w:val="hybridMultilevel"/>
    <w:tmpl w:val="5E0663E4"/>
    <w:lvl w:ilvl="0" w:tplc="B246D69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7570269D"/>
    <w:multiLevelType w:val="hybridMultilevel"/>
    <w:tmpl w:val="BD563C80"/>
    <w:lvl w:ilvl="0" w:tplc="040E0011">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2AE6"/>
    <w:rsid w:val="000145D5"/>
    <w:rsid w:val="00015FE6"/>
    <w:rsid w:val="00057F53"/>
    <w:rsid w:val="00181F6A"/>
    <w:rsid w:val="0019245E"/>
    <w:rsid w:val="001A5D17"/>
    <w:rsid w:val="00211DB6"/>
    <w:rsid w:val="002906CC"/>
    <w:rsid w:val="0041478E"/>
    <w:rsid w:val="00577976"/>
    <w:rsid w:val="006109EE"/>
    <w:rsid w:val="006E1A21"/>
    <w:rsid w:val="00737776"/>
    <w:rsid w:val="00803EE8"/>
    <w:rsid w:val="00892F04"/>
    <w:rsid w:val="008E68D2"/>
    <w:rsid w:val="00931466"/>
    <w:rsid w:val="0093431B"/>
    <w:rsid w:val="00945A98"/>
    <w:rsid w:val="00972AE6"/>
    <w:rsid w:val="009F6DB9"/>
    <w:rsid w:val="00B43969"/>
    <w:rsid w:val="00CA259B"/>
    <w:rsid w:val="00D47829"/>
    <w:rsid w:val="00D93DE7"/>
    <w:rsid w:val="00DB4499"/>
    <w:rsid w:val="00E51FF9"/>
    <w:rsid w:val="00FE0A0A"/>
    <w:rsid w:val="00FE30A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D077F8-5AD6-4F9A-B262-33E72E701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972AE6"/>
    <w:pPr>
      <w:spacing w:after="0" w:line="240" w:lineRule="auto"/>
    </w:pPr>
    <w:rPr>
      <w:rFonts w:ascii="Times New Roman" w:eastAsia="Times New Roman" w:hAnsi="Times New Roman" w:cs="Times New Roman"/>
      <w:sz w:val="20"/>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aliases w:val="Welt L Char,Welt L,Bullet List,FooterText,numbered,Paragraphe de liste1,Bulletr List Paragraph,列出段落,列出段落1,Listeafsnit1,Parágrafo da Lista1,List Paragraph2,List Paragraph21,リスト段落1,Párrafo de lista1,List Paragraph,lista_2"/>
    <w:basedOn w:val="Norml"/>
    <w:link w:val="ListaszerbekezdsChar"/>
    <w:uiPriority w:val="34"/>
    <w:qFormat/>
    <w:rsid w:val="00577976"/>
    <w:pPr>
      <w:ind w:left="720"/>
      <w:contextualSpacing/>
    </w:pPr>
  </w:style>
  <w:style w:type="character" w:styleId="Jegyzethivatkozs">
    <w:name w:val="annotation reference"/>
    <w:basedOn w:val="Bekezdsalapbettpusa"/>
    <w:uiPriority w:val="99"/>
    <w:semiHidden/>
    <w:unhideWhenUsed/>
    <w:rsid w:val="00803EE8"/>
    <w:rPr>
      <w:sz w:val="16"/>
      <w:szCs w:val="16"/>
    </w:rPr>
  </w:style>
  <w:style w:type="paragraph" w:styleId="Jegyzetszveg">
    <w:name w:val="annotation text"/>
    <w:basedOn w:val="Norml"/>
    <w:link w:val="JegyzetszvegChar"/>
    <w:uiPriority w:val="99"/>
    <w:semiHidden/>
    <w:unhideWhenUsed/>
    <w:rsid w:val="00803EE8"/>
  </w:style>
  <w:style w:type="character" w:customStyle="1" w:styleId="JegyzetszvegChar">
    <w:name w:val="Jegyzetszöveg Char"/>
    <w:basedOn w:val="Bekezdsalapbettpusa"/>
    <w:link w:val="Jegyzetszveg"/>
    <w:uiPriority w:val="99"/>
    <w:semiHidden/>
    <w:rsid w:val="00803EE8"/>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803EE8"/>
    <w:rPr>
      <w:b/>
      <w:bCs/>
    </w:rPr>
  </w:style>
  <w:style w:type="character" w:customStyle="1" w:styleId="MegjegyzstrgyaChar">
    <w:name w:val="Megjegyzés tárgya Char"/>
    <w:basedOn w:val="JegyzetszvegChar"/>
    <w:link w:val="Megjegyzstrgya"/>
    <w:uiPriority w:val="99"/>
    <w:semiHidden/>
    <w:rsid w:val="00803EE8"/>
    <w:rPr>
      <w:rFonts w:ascii="Times New Roman" w:eastAsia="Times New Roman" w:hAnsi="Times New Roman" w:cs="Times New Roman"/>
      <w:b/>
      <w:bCs/>
      <w:sz w:val="20"/>
      <w:szCs w:val="20"/>
      <w:lang w:eastAsia="hu-HU"/>
    </w:rPr>
  </w:style>
  <w:style w:type="paragraph" w:styleId="Buborkszveg">
    <w:name w:val="Balloon Text"/>
    <w:basedOn w:val="Norml"/>
    <w:link w:val="BuborkszvegChar"/>
    <w:uiPriority w:val="99"/>
    <w:semiHidden/>
    <w:unhideWhenUsed/>
    <w:rsid w:val="00803EE8"/>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803EE8"/>
    <w:rPr>
      <w:rFonts w:ascii="Segoe UI" w:eastAsia="Times New Roman" w:hAnsi="Segoe UI" w:cs="Segoe UI"/>
      <w:sz w:val="18"/>
      <w:szCs w:val="18"/>
      <w:lang w:eastAsia="hu-HU"/>
    </w:rPr>
  </w:style>
  <w:style w:type="paragraph" w:styleId="Lbjegyzetszveg">
    <w:name w:val="footnote text"/>
    <w:basedOn w:val="Norml"/>
    <w:link w:val="LbjegyzetszvegChar"/>
    <w:uiPriority w:val="99"/>
    <w:semiHidden/>
    <w:unhideWhenUsed/>
    <w:rsid w:val="00803EE8"/>
  </w:style>
  <w:style w:type="character" w:customStyle="1" w:styleId="LbjegyzetszvegChar">
    <w:name w:val="Lábjegyzetszöveg Char"/>
    <w:basedOn w:val="Bekezdsalapbettpusa"/>
    <w:link w:val="Lbjegyzetszveg"/>
    <w:uiPriority w:val="99"/>
    <w:semiHidden/>
    <w:rsid w:val="00803EE8"/>
    <w:rPr>
      <w:rFonts w:ascii="Times New Roman" w:eastAsia="Times New Roman" w:hAnsi="Times New Roman" w:cs="Times New Roman"/>
      <w:sz w:val="20"/>
      <w:szCs w:val="20"/>
      <w:lang w:eastAsia="hu-HU"/>
    </w:rPr>
  </w:style>
  <w:style w:type="character" w:styleId="Lbjegyzet-hivatkozs">
    <w:name w:val="footnote reference"/>
    <w:basedOn w:val="Bekezdsalapbettpusa"/>
    <w:uiPriority w:val="99"/>
    <w:semiHidden/>
    <w:unhideWhenUsed/>
    <w:rsid w:val="00803EE8"/>
    <w:rPr>
      <w:vertAlign w:val="superscript"/>
    </w:rPr>
  </w:style>
  <w:style w:type="character" w:customStyle="1" w:styleId="ListaszerbekezdsChar">
    <w:name w:val="Listaszerű bekezdés Char"/>
    <w:aliases w:val="Welt L Char Char,Welt L Char1,Bullet List Char,FooterText Char,numbered Char,Paragraphe de liste1 Char,Bulletr List Paragraph Char,列出段落 Char,列出段落1 Char,Listeafsnit1 Char,Parágrafo da Lista1 Char,List Paragraph2 Char,リスト段落1 Char"/>
    <w:link w:val="Listaszerbekezds"/>
    <w:uiPriority w:val="34"/>
    <w:rsid w:val="006109EE"/>
    <w:rPr>
      <w:rFonts w:ascii="Times New Roman" w:eastAsia="Times New Roman" w:hAnsi="Times New Roman" w:cs="Times New Roman"/>
      <w:sz w:val="20"/>
      <w:szCs w:val="20"/>
      <w:lang w:eastAsia="hu-HU"/>
    </w:rPr>
  </w:style>
  <w:style w:type="paragraph" w:styleId="lfej">
    <w:name w:val="header"/>
    <w:basedOn w:val="Norml"/>
    <w:link w:val="lfejChar"/>
    <w:uiPriority w:val="99"/>
    <w:unhideWhenUsed/>
    <w:rsid w:val="00057F53"/>
    <w:pPr>
      <w:tabs>
        <w:tab w:val="center" w:pos="4536"/>
        <w:tab w:val="right" w:pos="9072"/>
      </w:tabs>
    </w:pPr>
  </w:style>
  <w:style w:type="character" w:customStyle="1" w:styleId="lfejChar">
    <w:name w:val="Élőfej Char"/>
    <w:basedOn w:val="Bekezdsalapbettpusa"/>
    <w:link w:val="lfej"/>
    <w:uiPriority w:val="99"/>
    <w:rsid w:val="00057F53"/>
    <w:rPr>
      <w:rFonts w:ascii="Times New Roman" w:eastAsia="Times New Roman" w:hAnsi="Times New Roman" w:cs="Times New Roman"/>
      <w:sz w:val="20"/>
      <w:szCs w:val="20"/>
      <w:lang w:eastAsia="hu-HU"/>
    </w:rPr>
  </w:style>
  <w:style w:type="paragraph" w:styleId="llb">
    <w:name w:val="footer"/>
    <w:basedOn w:val="Norml"/>
    <w:link w:val="llbChar"/>
    <w:uiPriority w:val="99"/>
    <w:unhideWhenUsed/>
    <w:rsid w:val="00057F53"/>
    <w:pPr>
      <w:tabs>
        <w:tab w:val="center" w:pos="4536"/>
        <w:tab w:val="right" w:pos="9072"/>
      </w:tabs>
    </w:pPr>
  </w:style>
  <w:style w:type="character" w:customStyle="1" w:styleId="llbChar">
    <w:name w:val="Élőláb Char"/>
    <w:basedOn w:val="Bekezdsalapbettpusa"/>
    <w:link w:val="llb"/>
    <w:uiPriority w:val="99"/>
    <w:rsid w:val="00057F53"/>
    <w:rPr>
      <w:rFonts w:ascii="Times New Roman" w:eastAsia="Times New Roman" w:hAnsi="Times New Roman" w:cs="Times New Roman"/>
      <w:sz w:val="20"/>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8816364">
      <w:bodyDiv w:val="1"/>
      <w:marLeft w:val="0"/>
      <w:marRight w:val="0"/>
      <w:marTop w:val="0"/>
      <w:marBottom w:val="0"/>
      <w:divBdr>
        <w:top w:val="none" w:sz="0" w:space="0" w:color="auto"/>
        <w:left w:val="none" w:sz="0" w:space="0" w:color="auto"/>
        <w:bottom w:val="none" w:sz="0" w:space="0" w:color="auto"/>
        <w:right w:val="none" w:sz="0" w:space="0" w:color="auto"/>
      </w:divBdr>
    </w:div>
    <w:div w:id="995693508">
      <w:bodyDiv w:val="1"/>
      <w:marLeft w:val="0"/>
      <w:marRight w:val="0"/>
      <w:marTop w:val="0"/>
      <w:marBottom w:val="0"/>
      <w:divBdr>
        <w:top w:val="none" w:sz="0" w:space="0" w:color="auto"/>
        <w:left w:val="none" w:sz="0" w:space="0" w:color="auto"/>
        <w:bottom w:val="none" w:sz="0" w:space="0" w:color="auto"/>
        <w:right w:val="none" w:sz="0" w:space="0" w:color="auto"/>
      </w:divBdr>
    </w:div>
    <w:div w:id="2002081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A537F8-6105-4598-AB5B-4DE3304AD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1556</Words>
  <Characters>10739</Characters>
  <Application>Microsoft Office Word</Application>
  <DocSecurity>0</DocSecurity>
  <Lines>89</Lines>
  <Paragraphs>24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12271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Szabóné Molnár Ildikó</dc:creator>
  <cp:keywords/>
  <dc:description/>
  <cp:lastModifiedBy>Igazgatas</cp:lastModifiedBy>
  <cp:revision>4</cp:revision>
  <cp:lastPrinted>2021-07-13T10:52:00Z</cp:lastPrinted>
  <dcterms:created xsi:type="dcterms:W3CDTF">2021-08-19T09:54:00Z</dcterms:created>
  <dcterms:modified xsi:type="dcterms:W3CDTF">2021-09-06T11:05:00Z</dcterms:modified>
</cp:coreProperties>
</file>